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bookmarkStart w:id="0" w:name="_Toc78703940"/>
    </w:p>
    <w:p>
      <w:pPr>
        <w:adjustRightInd w:val="0"/>
        <w:snapToGrid w:val="0"/>
        <w:spacing w:line="300" w:lineRule="auto"/>
        <w:jc w:val="center"/>
        <w:rPr>
          <w:rFonts w:ascii="华文中宋" w:hAnsi="华文中宋" w:eastAsia="华文中宋" w:cs="华文中宋"/>
          <w:sz w:val="28"/>
          <w:szCs w:val="28"/>
        </w:rPr>
      </w:pPr>
    </w:p>
    <w:p>
      <w:pPr>
        <w:adjustRightInd w:val="0"/>
        <w:snapToGrid w:val="0"/>
        <w:spacing w:line="300" w:lineRule="auto"/>
        <w:jc w:val="center"/>
        <w:rPr>
          <w:rFonts w:ascii="华文中宋" w:hAnsi="华文中宋" w:eastAsia="华文中宋" w:cs="华文中宋"/>
          <w:sz w:val="28"/>
          <w:szCs w:val="28"/>
        </w:rPr>
      </w:pPr>
    </w:p>
    <w:p>
      <w:pPr>
        <w:adjustRightInd w:val="0"/>
        <w:snapToGrid w:val="0"/>
        <w:spacing w:line="300" w:lineRule="auto"/>
        <w:jc w:val="center"/>
        <w:rPr>
          <w:rFonts w:ascii="华文中宋" w:hAnsi="华文中宋" w:eastAsia="华文中宋" w:cs="华文中宋"/>
          <w:sz w:val="28"/>
          <w:szCs w:val="28"/>
        </w:rPr>
      </w:pPr>
    </w:p>
    <w:p>
      <w:pPr>
        <w:adjustRightInd w:val="0"/>
        <w:snapToGrid w:val="0"/>
        <w:spacing w:line="300" w:lineRule="auto"/>
        <w:rPr>
          <w:rFonts w:ascii="华文中宋" w:hAnsi="华文中宋" w:eastAsia="华文中宋" w:cs="华文中宋"/>
          <w:sz w:val="28"/>
          <w:szCs w:val="28"/>
        </w:rPr>
      </w:pPr>
    </w:p>
    <w:p>
      <w:pPr>
        <w:adjustRightInd w:val="0"/>
        <w:snapToGrid w:val="0"/>
        <w:jc w:val="center"/>
        <w:rPr>
          <w:rFonts w:ascii="黑体" w:hAnsi="Calibri" w:eastAsia="黑体" w:cs="黑体"/>
          <w:b/>
          <w:sz w:val="38"/>
          <w:szCs w:val="32"/>
        </w:rPr>
      </w:pPr>
      <w:r>
        <w:rPr>
          <w:rFonts w:hint="eastAsia" w:ascii="华文中宋" w:hAnsi="华文中宋" w:eastAsia="华文中宋" w:cs="华文中宋"/>
          <w:b/>
          <w:sz w:val="50"/>
          <w:szCs w:val="44"/>
          <w:lang w:bidi="ar"/>
        </w:rPr>
        <w:t>深圳实验学校光明部</w:t>
      </w:r>
      <w:r>
        <w:rPr>
          <w:rFonts w:hint="eastAsia" w:ascii="华文中宋" w:hAnsi="华文中宋" w:eastAsia="华文中宋" w:cs="华文中宋"/>
          <w:b/>
          <w:sz w:val="50"/>
          <w:szCs w:val="44"/>
          <w:lang w:val="en-US" w:eastAsia="zh-CN" w:bidi="ar"/>
        </w:rPr>
        <w:t>购买排课表服务项目</w:t>
      </w:r>
      <w:r>
        <w:rPr>
          <w:rFonts w:hint="eastAsia" w:ascii="华文中宋" w:hAnsi="华文中宋" w:eastAsia="华文中宋" w:cs="华文中宋"/>
          <w:b/>
          <w:sz w:val="50"/>
          <w:szCs w:val="44"/>
          <w:lang w:bidi="ar"/>
        </w:rPr>
        <w:t>单一来源采购谈判文件</w:t>
      </w: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黑体" w:hAnsi="宋体" w:eastAsia="黑体" w:cs="黑体"/>
          <w:b/>
          <w:sz w:val="28"/>
          <w:szCs w:val="28"/>
        </w:rPr>
      </w:pPr>
      <w:r>
        <w:rPr>
          <w:rFonts w:hint="eastAsia" w:ascii="黑体" w:hAnsi="宋体" w:eastAsia="黑体" w:cs="黑体"/>
          <w:sz w:val="28"/>
          <w:szCs w:val="28"/>
          <w:lang w:bidi="ar"/>
        </w:rPr>
        <w:t>（项目编号：SZSYCG20220</w:t>
      </w:r>
      <w:r>
        <w:rPr>
          <w:rFonts w:hint="eastAsia" w:ascii="黑体" w:hAnsi="宋体" w:eastAsia="黑体" w:cs="黑体"/>
          <w:sz w:val="28"/>
          <w:szCs w:val="28"/>
          <w:lang w:val="en-US" w:eastAsia="zh-CN" w:bidi="ar"/>
        </w:rPr>
        <w:t>34</w:t>
      </w:r>
      <w:r>
        <w:rPr>
          <w:rFonts w:hint="eastAsia" w:ascii="黑体" w:hAnsi="宋体" w:eastAsia="黑体" w:cs="黑体"/>
          <w:sz w:val="28"/>
          <w:szCs w:val="28"/>
          <w:lang w:bidi="ar"/>
        </w:rPr>
        <w:t>）</w:t>
      </w: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spacing w:after="156"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lang w:bidi="ar"/>
        </w:rPr>
        <w:t>深圳实验学校</w:t>
      </w:r>
    </w:p>
    <w:p>
      <w:pPr>
        <w:widowControl/>
        <w:jc w:val="center"/>
      </w:pPr>
      <w:r>
        <w:rPr>
          <w:rFonts w:hint="eastAsia" w:ascii="黑体" w:hAnsi="华文中宋" w:eastAsia="黑体" w:cs="Arial"/>
          <w:sz w:val="32"/>
          <w:szCs w:val="32"/>
          <w:lang w:bidi="ar"/>
        </w:rPr>
        <w:t>二</w:t>
      </w:r>
      <w:r>
        <w:rPr>
          <w:rFonts w:hint="eastAsia" w:ascii="黑体" w:hAnsi="华文中宋" w:eastAsia="黑体"/>
          <w:sz w:val="28"/>
          <w:szCs w:val="28"/>
          <w:lang w:bidi="ar"/>
        </w:rPr>
        <w:t>○</w:t>
      </w:r>
      <w:r>
        <w:rPr>
          <w:rFonts w:hint="eastAsia" w:ascii="黑体" w:hAnsi="华文中宋" w:eastAsia="黑体" w:cs="Arial"/>
          <w:sz w:val="32"/>
          <w:szCs w:val="32"/>
          <w:lang w:bidi="ar"/>
        </w:rPr>
        <w:t>二</w:t>
      </w:r>
      <w:r>
        <w:rPr>
          <w:rFonts w:hint="eastAsia" w:ascii="黑体" w:hAnsi="华文中宋" w:eastAsia="黑体"/>
          <w:sz w:val="28"/>
          <w:szCs w:val="28"/>
          <w:lang w:val="en-US" w:eastAsia="zh-CN" w:bidi="ar"/>
        </w:rPr>
        <w:t>二</w:t>
      </w:r>
      <w:r>
        <w:rPr>
          <w:rFonts w:hint="eastAsia" w:ascii="黑体" w:hAnsi="华文中宋" w:eastAsia="黑体" w:cs="Arial"/>
          <w:sz w:val="32"/>
          <w:szCs w:val="32"/>
          <w:lang w:bidi="ar"/>
        </w:rPr>
        <w:t>年</w:t>
      </w:r>
      <w:r>
        <w:rPr>
          <w:rFonts w:hint="eastAsia" w:ascii="黑体" w:hAnsi="华文中宋" w:eastAsia="黑体" w:cs="Arial"/>
          <w:sz w:val="32"/>
          <w:szCs w:val="32"/>
          <w:lang w:val="en-US" w:eastAsia="zh-CN" w:bidi="ar"/>
        </w:rPr>
        <w:t>八</w:t>
      </w:r>
      <w:r>
        <w:rPr>
          <w:rFonts w:hint="eastAsia" w:ascii="黑体" w:hAnsi="华文中宋" w:eastAsia="黑体" w:cs="Arial"/>
          <w:sz w:val="32"/>
          <w:szCs w:val="32"/>
          <w:lang w:bidi="ar"/>
        </w:rPr>
        <w:t>月</w:t>
      </w:r>
      <w:r>
        <w:rPr>
          <w:rFonts w:hint="eastAsia" w:ascii="黑体" w:hAnsi="华文中宋" w:eastAsia="黑体" w:cs="Arial"/>
          <w:sz w:val="32"/>
          <w:szCs w:val="32"/>
          <w:lang w:val="en-US" w:eastAsia="zh-CN" w:bidi="ar"/>
        </w:rPr>
        <w:t>三</w:t>
      </w:r>
      <w:r>
        <w:rPr>
          <w:rFonts w:hint="eastAsia" w:ascii="黑体" w:hAnsi="华文中宋" w:eastAsia="黑体" w:cs="Arial"/>
          <w:sz w:val="32"/>
          <w:szCs w:val="32"/>
          <w:lang w:bidi="ar"/>
        </w:rPr>
        <w:t>日</w:t>
      </w:r>
    </w:p>
    <w:p/>
    <w:p>
      <w:r>
        <w:br w:type="page"/>
      </w:r>
    </w:p>
    <w:p/>
    <w:p>
      <w:pPr>
        <w:pStyle w:val="3"/>
      </w:pPr>
      <w:r>
        <w:rPr>
          <w:rFonts w:hint="eastAsia"/>
        </w:rPr>
        <w:t>第一章 项目要求</w:t>
      </w:r>
      <w:bookmarkEnd w:id="0"/>
    </w:p>
    <w:p>
      <w:pPr>
        <w:keepNext/>
        <w:keepLines/>
        <w:widowControl/>
        <w:spacing w:before="156" w:beforeLines="50" w:after="156" w:afterLines="50" w:line="415" w:lineRule="auto"/>
        <w:jc w:val="center"/>
        <w:outlineLvl w:val="1"/>
        <w:rPr>
          <w:rFonts w:ascii="Cambria" w:hAnsi="Cambria"/>
          <w:b/>
          <w:sz w:val="28"/>
          <w:szCs w:val="28"/>
        </w:rPr>
      </w:pPr>
      <w:r>
        <w:rPr>
          <w:rFonts w:hint="eastAsia" w:ascii="Cambria" w:hAnsi="Cambria" w:cs="宋体"/>
          <w:b/>
          <w:sz w:val="28"/>
          <w:szCs w:val="28"/>
        </w:rPr>
        <w:t>一、</w:t>
      </w:r>
      <w:r>
        <w:rPr>
          <w:rFonts w:hint="eastAsia" w:ascii="Cambria" w:hAnsi="Cambria" w:cs="宋体"/>
          <w:b/>
          <w:sz w:val="28"/>
          <w:szCs w:val="28"/>
          <w:lang w:val="en-US" w:eastAsia="zh-CN"/>
        </w:rPr>
        <w:t>项目</w:t>
      </w:r>
      <w:r>
        <w:rPr>
          <w:rFonts w:hint="eastAsia" w:ascii="Cambria" w:hAnsi="Cambria" w:cs="宋体"/>
          <w:b/>
          <w:sz w:val="28"/>
          <w:szCs w:val="28"/>
        </w:rPr>
        <w:t>清单</w:t>
      </w:r>
    </w:p>
    <w:tbl>
      <w:tblPr>
        <w:tblStyle w:val="8"/>
        <w:tblpPr w:leftFromText="180" w:rightFromText="180" w:vertAnchor="text" w:horzAnchor="page" w:tblpXSpec="center" w:tblpY="157"/>
        <w:tblW w:w="7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3000"/>
        <w:gridCol w:w="708"/>
        <w:gridCol w:w="708"/>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heme="minorHAnsi" w:hAnsiTheme="minorHAnsi" w:eastAsiaTheme="minorEastAsia" w:cstheme="minorBidi"/>
                <w:bCs/>
                <w:szCs w:val="21"/>
              </w:rPr>
            </w:pPr>
            <w:r>
              <w:rPr>
                <w:rFonts w:hint="eastAsia" w:cs="宋体"/>
                <w:bCs/>
                <w:szCs w:val="21"/>
                <w:lang w:bidi="ar"/>
              </w:rPr>
              <w:t>序号</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Cs/>
                <w:szCs w:val="21"/>
              </w:rPr>
            </w:pPr>
            <w:r>
              <w:rPr>
                <w:rFonts w:hint="eastAsia" w:cs="宋体"/>
                <w:bCs/>
                <w:szCs w:val="21"/>
                <w:lang w:val="en-US" w:eastAsia="zh-CN" w:bidi="ar"/>
              </w:rPr>
              <w:t>项目</w:t>
            </w:r>
            <w:r>
              <w:rPr>
                <w:rFonts w:hint="eastAsia" w:cs="宋体"/>
                <w:bCs/>
                <w:szCs w:val="21"/>
                <w:lang w:bidi="ar"/>
              </w:rPr>
              <w:t>名称</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Cs/>
                <w:szCs w:val="21"/>
              </w:rPr>
            </w:pPr>
            <w:r>
              <w:rPr>
                <w:rFonts w:hint="eastAsia" w:cs="宋体"/>
                <w:bCs/>
                <w:szCs w:val="21"/>
                <w:lang w:bidi="ar"/>
              </w:rPr>
              <w:t>数量</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Cs/>
                <w:szCs w:val="21"/>
              </w:rPr>
            </w:pPr>
            <w:r>
              <w:rPr>
                <w:rFonts w:hint="eastAsia" w:cs="宋体"/>
                <w:bCs/>
                <w:szCs w:val="21"/>
                <w:lang w:bidi="ar"/>
              </w:rPr>
              <w:t>单位</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
                <w:color w:val="FF0000"/>
                <w:szCs w:val="21"/>
              </w:rPr>
            </w:pPr>
            <w:r>
              <w:rPr>
                <w:rFonts w:hint="eastAsia" w:cs="宋体"/>
                <w:b/>
                <w:color w:val="FF0000"/>
                <w:szCs w:val="21"/>
                <w:lang w:bidi="ar"/>
              </w:rPr>
              <w:t>备注</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
                <w:color w:val="FF0000"/>
                <w:szCs w:val="21"/>
              </w:rPr>
            </w:pPr>
            <w:r>
              <w:rPr>
                <w:rFonts w:hint="eastAsia" w:cs="宋体"/>
                <w:b/>
                <w:color w:val="FF0000"/>
                <w:szCs w:val="21"/>
                <w:lang w:bidi="ar"/>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HAnsi" w:hAnsiTheme="minorHAnsi" w:eastAsiaTheme="minorEastAsia" w:cstheme="minorBidi"/>
                <w:b/>
                <w:bCs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HAnsi" w:hAnsiTheme="minorHAnsi" w:eastAsiaTheme="minorEastAsia" w:cstheme="minorBidi"/>
                <w:b/>
                <w:bCs w:val="0"/>
                <w:sz w:val="21"/>
                <w:szCs w:val="21"/>
              </w:rPr>
            </w:pPr>
            <w:r>
              <w:rPr>
                <w:rFonts w:hint="eastAsia" w:ascii="宋体" w:hAnsi="宋体"/>
                <w:b/>
                <w:bCs/>
                <w:kern w:val="0"/>
              </w:rPr>
              <w:t>走班排课系统</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HAnsi" w:hAnsiTheme="minorHAnsi" w:eastAsiaTheme="minorEastAsia" w:cstheme="minorBidi"/>
                <w:b/>
                <w:bCs w:val="0"/>
                <w:sz w:val="21"/>
                <w:szCs w:val="21"/>
                <w:lang w:eastAsia="zh-CN"/>
              </w:rPr>
            </w:pPr>
            <w:r>
              <w:rPr>
                <w:rFonts w:hint="eastAsia" w:ascii="宋体" w:hAnsi="宋体" w:cs="宋体"/>
                <w:i w:val="0"/>
                <w:iCs w:val="0"/>
                <w:color w:val="000000"/>
                <w:kern w:val="0"/>
                <w:sz w:val="21"/>
                <w:szCs w:val="21"/>
                <w:u w:val="none"/>
                <w:lang w:val="en-US" w:eastAsia="zh-CN" w:bidi="ar"/>
              </w:rPr>
              <w:t>1</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HAnsi" w:hAnsiTheme="minorHAnsi" w:eastAsiaTheme="minorEastAsia" w:cstheme="minorBidi"/>
                <w:b/>
                <w:bCs w:val="0"/>
                <w:sz w:val="21"/>
                <w:szCs w:val="21"/>
              </w:rPr>
            </w:pPr>
            <w:r>
              <w:rPr>
                <w:rFonts w:hint="eastAsia" w:ascii="宋体" w:hAnsi="宋体" w:cs="宋体"/>
                <w:i w:val="0"/>
                <w:iCs w:val="0"/>
                <w:color w:val="000000"/>
                <w:kern w:val="0"/>
                <w:sz w:val="21"/>
                <w:szCs w:val="21"/>
                <w:u w:val="none"/>
                <w:lang w:val="en-US" w:eastAsia="zh-CN" w:bidi="ar"/>
              </w:rPr>
              <w:t>项</w:t>
            </w:r>
            <w:bookmarkStart w:id="25" w:name="_GoBack"/>
            <w:bookmarkEnd w:id="25"/>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asciiTheme="minorHAnsi" w:hAnsiTheme="minorHAnsi" w:eastAsiaTheme="minorEastAsia" w:cstheme="minorBidi"/>
                <w:b/>
                <w:bCs w:val="0"/>
                <w:color w:val="FF0000"/>
                <w:szCs w:val="21"/>
              </w:rPr>
            </w:pPr>
          </w:p>
        </w:tc>
        <w:tc>
          <w:tcPr>
            <w:tcW w:w="1417"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heme="minorHAnsi" w:hAnsiTheme="minorHAnsi" w:eastAsiaTheme="minorEastAsia" w:cstheme="minorBidi"/>
                <w:b/>
                <w:bCs w:val="0"/>
                <w:szCs w:val="21"/>
                <w:lang w:val="en-US" w:eastAsia="zh-CN"/>
              </w:rPr>
            </w:pPr>
            <w:r>
              <w:rPr>
                <w:rFonts w:hint="eastAsia" w:asciiTheme="minorHAnsi" w:hAnsiTheme="minorHAnsi" w:eastAsiaTheme="minorEastAsia" w:cstheme="minorBidi"/>
                <w:b/>
                <w:bCs w:val="0"/>
                <w:szCs w:val="21"/>
                <w:lang w:val="en-US" w:eastAsia="zh-CN"/>
              </w:rPr>
              <w:t>50000</w:t>
            </w:r>
          </w:p>
        </w:tc>
      </w:tr>
    </w:tbl>
    <w:p>
      <w:pPr>
        <w:rPr>
          <w:rFonts w:ascii="宋体" w:hAnsi="宋体" w:cs="宋体"/>
          <w:b/>
          <w:color w:val="FF0000"/>
          <w:szCs w:val="21"/>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szCs w:val="21"/>
          <w:lang w:val="en-US"/>
        </w:rPr>
      </w:pPr>
      <w:r>
        <w:rPr>
          <w:rFonts w:hint="eastAsia" w:ascii="宋体" w:hAnsi="宋体" w:eastAsia="宋体" w:cs="宋体"/>
          <w:b/>
          <w:bCs w:val="0"/>
          <w:color w:val="FF0000"/>
          <w:kern w:val="2"/>
          <w:sz w:val="21"/>
          <w:szCs w:val="21"/>
          <w:lang w:val="en-US" w:eastAsia="zh-CN" w:bidi="ar"/>
        </w:rPr>
        <w:t xml:space="preserve">备注：1.备注栏注明“拒绝进口”的产品不接受投标人选用进口产品参与投标；注明“接受进口”的产品允许投标人选用进口产品参与投标，但不排斥国内产品。 </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szCs w:val="21"/>
          <w:lang w:val="en-US"/>
        </w:rPr>
      </w:pPr>
      <w:r>
        <w:rPr>
          <w:rFonts w:hint="eastAsia" w:ascii="宋体" w:hAnsi="宋体" w:eastAsia="宋体" w:cs="宋体"/>
          <w:b/>
          <w:bCs w:val="0"/>
          <w:color w:val="FF0000"/>
          <w:kern w:val="2"/>
          <w:sz w:val="21"/>
          <w:szCs w:val="21"/>
          <w:lang w:val="en-US" w:eastAsia="zh-CN" w:bidi="ar"/>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rPr>
          <w:rFonts w:ascii="宋体" w:hAnsi="宋体"/>
          <w:b/>
          <w:color w:val="FF0000"/>
          <w:szCs w:val="21"/>
        </w:rPr>
      </w:pPr>
    </w:p>
    <w:p>
      <w:pPr>
        <w:keepNext/>
        <w:keepLines/>
        <w:adjustRightInd w:val="0"/>
        <w:spacing w:before="156" w:beforeLines="50" w:after="156" w:afterLines="50"/>
        <w:jc w:val="center"/>
        <w:textAlignment w:val="baseline"/>
        <w:outlineLvl w:val="1"/>
        <w:rPr>
          <w:rFonts w:ascii="宋体" w:hAnsi="宋体"/>
          <w:b/>
          <w:bCs/>
          <w:kern w:val="0"/>
          <w:sz w:val="28"/>
          <w:szCs w:val="28"/>
          <w:highlight w:val="none"/>
        </w:rPr>
      </w:pPr>
      <w:r>
        <w:rPr>
          <w:rFonts w:hint="eastAsia" w:ascii="宋体" w:hAnsi="宋体"/>
          <w:b/>
          <w:bCs/>
          <w:kern w:val="0"/>
          <w:sz w:val="28"/>
          <w:szCs w:val="28"/>
          <w:highlight w:val="none"/>
        </w:rPr>
        <w:t>二、实质性条款</w:t>
      </w:r>
    </w:p>
    <w:tbl>
      <w:tblPr>
        <w:tblStyle w:val="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tcPr>
          <w:p>
            <w:pPr>
              <w:adjustRightInd w:val="0"/>
              <w:snapToGrid w:val="0"/>
              <w:spacing w:line="360" w:lineRule="auto"/>
              <w:rPr>
                <w:rFonts w:hAnsi="宋体"/>
                <w:kern w:val="0"/>
                <w:szCs w:val="21"/>
              </w:rPr>
            </w:pPr>
            <w:r>
              <w:rPr>
                <w:rFonts w:hint="eastAsia" w:hAnsi="宋体"/>
                <w:kern w:val="0"/>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tcPr>
          <w:p>
            <w:pPr>
              <w:adjustRightInd w:val="0"/>
              <w:snapToGrid w:val="0"/>
              <w:spacing w:line="360" w:lineRule="auto"/>
              <w:rPr>
                <w:rFonts w:hAnsi="宋体"/>
                <w:kern w:val="0"/>
                <w:szCs w:val="21"/>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ascii="宋体" w:hAnsi="宋体"/>
                <w:kern w:val="0"/>
                <w:szCs w:val="21"/>
              </w:rPr>
              <w:t>3</w:t>
            </w:r>
          </w:p>
        </w:tc>
        <w:tc>
          <w:tcPr>
            <w:tcW w:w="7483" w:type="dxa"/>
          </w:tcPr>
          <w:p>
            <w:pPr>
              <w:adjustRightInd w:val="0"/>
              <w:snapToGrid w:val="0"/>
              <w:spacing w:line="360" w:lineRule="auto"/>
              <w:rPr>
                <w:rFonts w:hAnsi="宋体"/>
                <w:kern w:val="0"/>
                <w:szCs w:val="21"/>
              </w:rPr>
            </w:pPr>
            <w:r>
              <w:rPr>
                <w:rFonts w:hint="eastAsia" w:ascii="宋体" w:hAnsi="宋体"/>
                <w:kern w:val="0"/>
                <w:szCs w:val="21"/>
              </w:rPr>
              <w:t>应答</w:t>
            </w:r>
            <w:r>
              <w:rPr>
                <w:rFonts w:ascii="宋体" w:hAnsi="宋体"/>
                <w:kern w:val="0"/>
                <w:szCs w:val="21"/>
              </w:rPr>
              <w:t>文件格式</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w:t>
      </w:r>
    </w:p>
    <w:p>
      <w:pPr>
        <w:rPr>
          <w:b/>
          <w:szCs w:val="21"/>
        </w:rPr>
      </w:pPr>
    </w:p>
    <w:p>
      <w:pPr>
        <w:pStyle w:val="5"/>
        <w:numPr>
          <w:ilvl w:val="0"/>
          <w:numId w:val="1"/>
        </w:numPr>
        <w:spacing w:before="156" w:beforeLines="50" w:after="156" w:afterLines="50"/>
        <w:jc w:val="center"/>
        <w:rPr>
          <w:sz w:val="28"/>
          <w:szCs w:val="28"/>
        </w:rPr>
      </w:pPr>
      <w:r>
        <w:rPr>
          <w:rFonts w:hint="eastAsia"/>
          <w:sz w:val="28"/>
          <w:szCs w:val="28"/>
        </w:rPr>
        <w:t>具体技术要求</w:t>
      </w:r>
    </w:p>
    <w:tbl>
      <w:tblPr>
        <w:tblStyle w:val="8"/>
        <w:tblW w:w="847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szCs w:val="21"/>
                <w:lang w:val="en-US" w:eastAsia="zh-CN"/>
              </w:rPr>
              <w:t>项目</w:t>
            </w:r>
            <w:r>
              <w:rPr>
                <w:rFonts w:hint="eastAsia"/>
                <w:szCs w:val="21"/>
              </w:rPr>
              <w:t>名称</w:t>
            </w:r>
          </w:p>
        </w:tc>
        <w:tc>
          <w:tcPr>
            <w:tcW w:w="541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restart"/>
            <w:tcBorders>
              <w:top w:val="single" w:color="auto" w:sz="4" w:space="0"/>
              <w:left w:val="single" w:color="auto" w:sz="4" w:space="0"/>
              <w:bottom w:val="single" w:color="auto" w:sz="4" w:space="0"/>
              <w:right w:val="single" w:color="auto" w:sz="4" w:space="0"/>
            </w:tcBorders>
            <w:vAlign w:val="center"/>
          </w:tcPr>
          <w:p>
            <w:pPr>
              <w:jc w:val="center"/>
              <w:rPr>
                <w:b/>
                <w:szCs w:val="21"/>
              </w:rPr>
            </w:pPr>
            <w:r>
              <w:rPr>
                <w:b/>
                <w:szCs w:val="21"/>
              </w:rPr>
              <w:t>1</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ascii="宋体" w:hAnsi="宋体"/>
                <w:b/>
                <w:bCs/>
                <w:kern w:val="0"/>
              </w:rPr>
              <w:t>走班排课系统</w:t>
            </w:r>
          </w:p>
        </w:tc>
        <w:tc>
          <w:tcPr>
            <w:tcW w:w="5414"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kern w:val="0"/>
              </w:rPr>
              <w:t>1</w:t>
            </w:r>
            <w:r>
              <w:rPr>
                <w:b/>
                <w:bCs/>
                <w:kern w:val="0"/>
              </w:rPr>
              <w:t>.</w:t>
            </w:r>
            <w:r>
              <w:rPr>
                <w:rFonts w:hint="eastAsia" w:ascii="宋体" w:hAnsi="宋体"/>
                <w:b/>
                <w:bCs/>
                <w:kern w:val="0"/>
              </w:rPr>
              <w:t>学期管理</w:t>
            </w:r>
          </w:p>
          <w:p>
            <w:pPr>
              <w:rPr>
                <w:b/>
                <w:szCs w:val="21"/>
              </w:rPr>
            </w:pPr>
            <w:r>
              <w:rPr>
                <w:rFonts w:hint="eastAsia" w:ascii="宋体" w:hAnsi="宋体"/>
                <w:kern w:val="0"/>
              </w:rPr>
              <w:t>1.</w:t>
            </w:r>
            <w:r>
              <w:rPr>
                <w:kern w:val="0"/>
              </w:rPr>
              <w:t>1</w:t>
            </w:r>
            <w:r>
              <w:rPr>
                <w:rFonts w:hint="eastAsia" w:ascii="宋体" w:hAnsi="宋体"/>
                <w:kern w:val="0"/>
              </w:rPr>
              <w:t>支持创建、删除、编辑、查看学年；</w:t>
            </w:r>
            <w:r>
              <w:rPr>
                <w:rFonts w:hint="eastAsia" w:ascii="宋体" w:hAnsi="宋体"/>
                <w:kern w:val="0"/>
              </w:rPr>
              <w:br w:type="textWrapping"/>
            </w:r>
            <w:r>
              <w:rPr>
                <w:rFonts w:hint="eastAsia" w:ascii="宋体" w:hAnsi="宋体"/>
                <w:kern w:val="0"/>
              </w:rPr>
              <w:t>1.</w:t>
            </w:r>
            <w:r>
              <w:rPr>
                <w:kern w:val="0"/>
              </w:rPr>
              <w:t>2</w:t>
            </w:r>
            <w:r>
              <w:rPr>
                <w:rFonts w:hint="eastAsia" w:ascii="宋体" w:hAnsi="宋体"/>
                <w:kern w:val="0"/>
              </w:rPr>
              <w:t>支持设置学年起止日期，并自动校验有冲突的日期；</w:t>
            </w:r>
            <w:r>
              <w:rPr>
                <w:rFonts w:hint="eastAsia" w:ascii="宋体" w:hAnsi="宋体"/>
                <w:kern w:val="0"/>
              </w:rPr>
              <w:br w:type="textWrapping"/>
            </w:r>
            <w:r>
              <w:rPr>
                <w:rFonts w:hint="eastAsia" w:ascii="宋体" w:hAnsi="宋体"/>
                <w:kern w:val="0"/>
              </w:rPr>
              <w:t>1.3支持学年下创建、删除、编辑、查看学年学期；</w:t>
            </w:r>
            <w:r>
              <w:rPr>
                <w:rFonts w:hint="eastAsia" w:ascii="宋体" w:hAnsi="宋体"/>
                <w:kern w:val="0"/>
              </w:rPr>
              <w:br w:type="textWrapping"/>
            </w:r>
            <w:r>
              <w:rPr>
                <w:rFonts w:hint="eastAsia" w:ascii="宋体" w:hAnsi="宋体"/>
                <w:kern w:val="0"/>
              </w:rPr>
              <w:t>1.4支持设置学期起止日期，并自动校验有冲突的日期。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2</w:t>
            </w:r>
            <w:r>
              <w:rPr>
                <w:b/>
                <w:bCs/>
                <w:kern w:val="0"/>
              </w:rPr>
              <w:t>.</w:t>
            </w:r>
            <w:r>
              <w:rPr>
                <w:rFonts w:hint="eastAsia" w:ascii="宋体" w:hAnsi="宋体"/>
                <w:b/>
                <w:bCs/>
                <w:kern w:val="0"/>
              </w:rPr>
              <w:t>校区管理</w:t>
            </w:r>
          </w:p>
          <w:p>
            <w:pPr>
              <w:rPr>
                <w:b/>
                <w:szCs w:val="21"/>
              </w:rPr>
            </w:pPr>
            <w:r>
              <w:rPr>
                <w:kern w:val="0"/>
              </w:rPr>
              <w:t>2.</w:t>
            </w:r>
            <w:r>
              <w:rPr>
                <w:rFonts w:hint="eastAsia" w:ascii="宋体" w:hAnsi="宋体"/>
                <w:kern w:val="0"/>
              </w:rPr>
              <w:t>1支持创建多个校区；</w:t>
            </w:r>
            <w:r>
              <w:rPr>
                <w:rFonts w:hint="eastAsia" w:ascii="宋体" w:hAnsi="宋体"/>
                <w:kern w:val="0"/>
              </w:rPr>
              <w:br w:type="textWrapping"/>
            </w:r>
            <w:r>
              <w:rPr>
                <w:kern w:val="0"/>
              </w:rPr>
              <w:t>2.</w:t>
            </w:r>
            <w:r>
              <w:rPr>
                <w:rFonts w:hint="eastAsia" w:ascii="宋体" w:hAnsi="宋体"/>
                <w:kern w:val="0"/>
              </w:rPr>
              <w:t>2支持创建校区时可选择学制，学制包含高中、初中和小学；</w:t>
            </w:r>
            <w:r>
              <w:rPr>
                <w:rFonts w:hint="eastAsia" w:ascii="宋体" w:hAnsi="宋体"/>
                <w:kern w:val="0"/>
              </w:rPr>
              <w:br w:type="textWrapping"/>
            </w:r>
            <w:r>
              <w:rPr>
                <w:kern w:val="0"/>
              </w:rPr>
              <w:t>2.</w:t>
            </w:r>
            <w:r>
              <w:rPr>
                <w:rFonts w:hint="eastAsia" w:ascii="宋体" w:hAnsi="宋体"/>
                <w:kern w:val="0"/>
              </w:rPr>
              <w:t>3支持添加校区简称。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3</w:t>
            </w:r>
            <w:r>
              <w:rPr>
                <w:b/>
                <w:bCs/>
                <w:kern w:val="0"/>
              </w:rPr>
              <w:t>.</w:t>
            </w:r>
            <w:r>
              <w:rPr>
                <w:rFonts w:hint="eastAsia" w:ascii="宋体" w:hAnsi="宋体"/>
                <w:b/>
                <w:bCs/>
                <w:kern w:val="0"/>
              </w:rPr>
              <w:t>教师管理</w:t>
            </w:r>
          </w:p>
          <w:p>
            <w:pPr>
              <w:rPr>
                <w:b/>
                <w:szCs w:val="21"/>
              </w:rPr>
            </w:pPr>
            <w:r>
              <w:rPr>
                <w:kern w:val="0"/>
              </w:rPr>
              <w:t>3.</w:t>
            </w:r>
            <w:r>
              <w:rPr>
                <w:rFonts w:hint="eastAsia" w:ascii="宋体" w:hAnsi="宋体"/>
                <w:kern w:val="0"/>
              </w:rPr>
              <w:t>1.支持自定义创建、删除、编辑、查看教师组织；</w:t>
            </w:r>
            <w:r>
              <w:rPr>
                <w:rFonts w:hint="eastAsia" w:ascii="宋体" w:hAnsi="宋体"/>
                <w:kern w:val="0"/>
              </w:rPr>
              <w:br w:type="textWrapping"/>
            </w:r>
            <w:r>
              <w:rPr>
                <w:kern w:val="0"/>
              </w:rPr>
              <w:t>3.</w:t>
            </w:r>
            <w:r>
              <w:rPr>
                <w:rFonts w:hint="eastAsia" w:ascii="宋体" w:hAnsi="宋体"/>
                <w:kern w:val="0"/>
              </w:rPr>
              <w:t>2.支持快速创建教师组织，快速创建组织名称包括语文组、数学组、英语组、物理组、化学组、生物组、政治组、历史组、地理组；；</w:t>
            </w:r>
            <w:r>
              <w:rPr>
                <w:rFonts w:hint="eastAsia" w:ascii="宋体" w:hAnsi="宋体"/>
                <w:kern w:val="0"/>
              </w:rPr>
              <w:br w:type="textWrapping"/>
            </w:r>
            <w:r>
              <w:rPr>
                <w:kern w:val="0"/>
              </w:rPr>
              <w:t>3.</w:t>
            </w:r>
            <w:r>
              <w:rPr>
                <w:rFonts w:hint="eastAsia" w:ascii="宋体" w:hAnsi="宋体"/>
                <w:kern w:val="0"/>
              </w:rPr>
              <w:t>3.支持创建不少于5级的组织层级；</w:t>
            </w:r>
            <w:r>
              <w:rPr>
                <w:rFonts w:hint="eastAsia" w:ascii="宋体" w:hAnsi="宋体"/>
                <w:kern w:val="0"/>
              </w:rPr>
              <w:br w:type="textWrapping"/>
            </w:r>
            <w:r>
              <w:rPr>
                <w:kern w:val="0"/>
              </w:rPr>
              <w:t>3.</w:t>
            </w:r>
            <w:r>
              <w:rPr>
                <w:rFonts w:hint="eastAsia" w:ascii="宋体" w:hAnsi="宋体"/>
                <w:kern w:val="0"/>
              </w:rPr>
              <w:t>4.支持单个和批量创建教师用户；</w:t>
            </w:r>
            <w:r>
              <w:rPr>
                <w:rFonts w:hint="eastAsia" w:ascii="宋体" w:hAnsi="宋体"/>
                <w:kern w:val="0"/>
              </w:rPr>
              <w:br w:type="textWrapping"/>
            </w:r>
            <w:r>
              <w:rPr>
                <w:kern w:val="0"/>
              </w:rPr>
              <w:t>3.</w:t>
            </w:r>
            <w:r>
              <w:rPr>
                <w:rFonts w:hint="eastAsia" w:ascii="宋体" w:hAnsi="宋体"/>
                <w:kern w:val="0"/>
              </w:rPr>
              <w:t>5.支持批量更新、批量删除、批量上传头像、批量导出、批量锁定和批量解锁；</w:t>
            </w:r>
            <w:r>
              <w:rPr>
                <w:rFonts w:hint="eastAsia" w:ascii="宋体" w:hAnsi="宋体"/>
                <w:kern w:val="0"/>
              </w:rPr>
              <w:br w:type="textWrapping"/>
            </w:r>
            <w:r>
              <w:rPr>
                <w:kern w:val="0"/>
              </w:rPr>
              <w:t>3.</w:t>
            </w:r>
            <w:r>
              <w:rPr>
                <w:rFonts w:hint="eastAsia" w:ascii="宋体" w:hAnsi="宋体"/>
                <w:kern w:val="0"/>
              </w:rPr>
              <w:t>6.支持编辑教师用户信息、重置密码、查看权限、调整组织和查看登录日志。</w:t>
            </w:r>
            <w:r>
              <w:rPr>
                <w:rFonts w:hint="eastAsia" w:ascii="宋体" w:hAnsi="宋体"/>
                <w:kern w:val="0"/>
              </w:rPr>
              <w:br w:type="textWrapping"/>
            </w:r>
            <w:r>
              <w:rPr>
                <w:kern w:val="0"/>
              </w:rPr>
              <w:t>3.</w:t>
            </w:r>
            <w:r>
              <w:rPr>
                <w:rFonts w:hint="eastAsia" w:ascii="宋体" w:hAnsi="宋体"/>
                <w:kern w:val="0"/>
              </w:rPr>
              <w:t>7.支持按教师组织、职务、有无头像、是否绑定微信、性别、锁定状态和输入关键字查询。</w:t>
            </w:r>
            <w:r>
              <w:rPr>
                <w:rFonts w:hint="eastAsia" w:ascii="宋体" w:hAnsi="宋体"/>
                <w:kern w:val="0"/>
              </w:rPr>
              <w:br w:type="textWrapping"/>
            </w:r>
            <w:r>
              <w:rPr>
                <w:kern w:val="0"/>
              </w:rPr>
              <w:t>3.</w:t>
            </w:r>
            <w:r>
              <w:rPr>
                <w:rFonts w:hint="eastAsia" w:ascii="宋体" w:hAnsi="宋体"/>
                <w:kern w:val="0"/>
              </w:rPr>
              <w:t>8.支持同一个教师存在不同的组织里。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4</w:t>
            </w:r>
            <w:r>
              <w:rPr>
                <w:b/>
                <w:bCs/>
                <w:kern w:val="0"/>
              </w:rPr>
              <w:t>.</w:t>
            </w:r>
            <w:r>
              <w:rPr>
                <w:rFonts w:hint="eastAsia" w:ascii="宋体" w:hAnsi="宋体"/>
                <w:b/>
                <w:bCs/>
                <w:kern w:val="0"/>
              </w:rPr>
              <w:t>学生管理</w:t>
            </w:r>
          </w:p>
          <w:p>
            <w:pPr>
              <w:rPr>
                <w:b/>
                <w:szCs w:val="21"/>
              </w:rPr>
            </w:pPr>
            <w:r>
              <w:rPr>
                <w:kern w:val="0"/>
              </w:rPr>
              <w:t>4.</w:t>
            </w:r>
            <w:r>
              <w:rPr>
                <w:rFonts w:hint="eastAsia" w:ascii="宋体" w:hAnsi="宋体"/>
                <w:kern w:val="0"/>
              </w:rPr>
              <w:t>1.支持校区、年级、班级三级学生组织结构；</w:t>
            </w:r>
            <w:r>
              <w:rPr>
                <w:rFonts w:hint="eastAsia" w:ascii="宋体" w:hAnsi="宋体"/>
                <w:kern w:val="0"/>
              </w:rPr>
              <w:br w:type="textWrapping"/>
            </w:r>
            <w:r>
              <w:rPr>
                <w:kern w:val="0"/>
              </w:rPr>
              <w:t>4.</w:t>
            </w:r>
            <w:r>
              <w:rPr>
                <w:rFonts w:hint="eastAsia" w:ascii="宋体" w:hAnsi="宋体"/>
                <w:kern w:val="0"/>
              </w:rPr>
              <w:t>2.支持快速创建班级；</w:t>
            </w:r>
            <w:r>
              <w:rPr>
                <w:rFonts w:hint="eastAsia" w:ascii="宋体" w:hAnsi="宋体"/>
                <w:kern w:val="0"/>
              </w:rPr>
              <w:br w:type="textWrapping"/>
            </w:r>
            <w:r>
              <w:rPr>
                <w:kern w:val="0"/>
              </w:rPr>
              <w:t>4.</w:t>
            </w:r>
            <w:r>
              <w:rPr>
                <w:rFonts w:hint="eastAsia" w:ascii="宋体" w:hAnsi="宋体"/>
                <w:kern w:val="0"/>
              </w:rPr>
              <w:t>3.支持单个和批量创建学生用户；</w:t>
            </w:r>
            <w:r>
              <w:rPr>
                <w:rFonts w:hint="eastAsia" w:ascii="宋体" w:hAnsi="宋体"/>
                <w:kern w:val="0"/>
              </w:rPr>
              <w:br w:type="textWrapping"/>
            </w:r>
            <w:r>
              <w:rPr>
                <w:kern w:val="0"/>
              </w:rPr>
              <w:t>4.</w:t>
            </w:r>
            <w:r>
              <w:rPr>
                <w:rFonts w:hint="eastAsia" w:ascii="宋体" w:hAnsi="宋体"/>
                <w:kern w:val="0"/>
              </w:rPr>
              <w:t>4.支持批量更新、批量删除、批量上传头像、批量导出、批量更新班级、批量锁定和批量解锁；</w:t>
            </w:r>
            <w:r>
              <w:rPr>
                <w:rFonts w:hint="eastAsia" w:ascii="宋体" w:hAnsi="宋体"/>
                <w:kern w:val="0"/>
              </w:rPr>
              <w:br w:type="textWrapping"/>
            </w:r>
            <w:r>
              <w:rPr>
                <w:kern w:val="0"/>
              </w:rPr>
              <w:t>4.</w:t>
            </w:r>
            <w:r>
              <w:rPr>
                <w:rFonts w:hint="eastAsia" w:ascii="宋体" w:hAnsi="宋体"/>
                <w:kern w:val="0"/>
              </w:rPr>
              <w:t>5.支持编辑学生用户信息、重置密码、调整班级和查看登录日志。</w:t>
            </w:r>
            <w:r>
              <w:rPr>
                <w:rFonts w:hint="eastAsia" w:ascii="宋体" w:hAnsi="宋体"/>
                <w:kern w:val="0"/>
              </w:rPr>
              <w:br w:type="textWrapping"/>
            </w:r>
            <w:r>
              <w:rPr>
                <w:kern w:val="0"/>
              </w:rPr>
              <w:t>4.</w:t>
            </w:r>
            <w:r>
              <w:rPr>
                <w:rFonts w:hint="eastAsia" w:ascii="宋体" w:hAnsi="宋体"/>
                <w:kern w:val="0"/>
              </w:rPr>
              <w:t>6.支持休学、跳级、留级等学生异动操作</w:t>
            </w:r>
            <w:r>
              <w:rPr>
                <w:rFonts w:hint="eastAsia" w:ascii="宋体" w:hAnsi="宋体"/>
                <w:kern w:val="0"/>
              </w:rPr>
              <w:br w:type="textWrapping"/>
            </w:r>
            <w:r>
              <w:rPr>
                <w:kern w:val="0"/>
              </w:rPr>
              <w:t>4.</w:t>
            </w:r>
            <w:r>
              <w:rPr>
                <w:rFonts w:hint="eastAsia" w:ascii="宋体" w:hAnsi="宋体"/>
                <w:kern w:val="0"/>
              </w:rPr>
              <w:t>7.支持按学生组织、是否关联家长、有无头像、是否绑定微信、性别、锁定状态和输入关键字查询。</w:t>
            </w:r>
            <w:r>
              <w:rPr>
                <w:rFonts w:hint="eastAsia" w:ascii="宋体" w:hAnsi="宋体"/>
                <w:kern w:val="0"/>
              </w:rPr>
              <w:br w:type="textWrapping"/>
            </w:r>
            <w:r>
              <w:rPr>
                <w:kern w:val="0"/>
              </w:rPr>
              <w:t>4.</w:t>
            </w:r>
            <w:r>
              <w:rPr>
                <w:rFonts w:hint="eastAsia" w:ascii="宋体" w:hAnsi="宋体"/>
                <w:kern w:val="0"/>
              </w:rPr>
              <w:t>8.支持已毕业学生信息管理。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5</w:t>
            </w:r>
            <w:r>
              <w:rPr>
                <w:b/>
                <w:bCs/>
                <w:kern w:val="0"/>
              </w:rPr>
              <w:t>.</w:t>
            </w:r>
            <w:r>
              <w:rPr>
                <w:rFonts w:hint="eastAsia" w:ascii="宋体" w:hAnsi="宋体"/>
                <w:b/>
                <w:bCs/>
                <w:kern w:val="0"/>
              </w:rPr>
              <w:t>课程管理</w:t>
            </w:r>
          </w:p>
          <w:p>
            <w:pPr>
              <w:rPr>
                <w:b/>
                <w:szCs w:val="21"/>
              </w:rPr>
            </w:pPr>
            <w:r>
              <w:rPr>
                <w:kern w:val="0"/>
              </w:rPr>
              <w:t>5.</w:t>
            </w:r>
            <w:r>
              <w:rPr>
                <w:rFonts w:hint="eastAsia" w:ascii="宋体" w:hAnsi="宋体"/>
                <w:kern w:val="0"/>
              </w:rPr>
              <w:t>1.支持创建、删除、编辑、查看课程；</w:t>
            </w:r>
            <w:r>
              <w:rPr>
                <w:rFonts w:hint="eastAsia" w:ascii="宋体" w:hAnsi="宋体"/>
                <w:kern w:val="0"/>
              </w:rPr>
              <w:br w:type="textWrapping"/>
            </w:r>
            <w:r>
              <w:rPr>
                <w:kern w:val="0"/>
              </w:rPr>
              <w:t>5.</w:t>
            </w:r>
            <w:r>
              <w:rPr>
                <w:rFonts w:hint="eastAsia" w:ascii="宋体" w:hAnsi="宋体"/>
                <w:kern w:val="0"/>
              </w:rPr>
              <w:t>2.支持设置所属学科、课程类别；</w:t>
            </w:r>
            <w:r>
              <w:rPr>
                <w:rFonts w:hint="eastAsia" w:ascii="宋体" w:hAnsi="宋体"/>
                <w:kern w:val="0"/>
              </w:rPr>
              <w:br w:type="textWrapping"/>
            </w:r>
            <w:r>
              <w:rPr>
                <w:kern w:val="0"/>
              </w:rPr>
              <w:t>5.</w:t>
            </w:r>
            <w:r>
              <w:rPr>
                <w:rFonts w:hint="eastAsia" w:ascii="宋体" w:hAnsi="宋体"/>
                <w:kern w:val="0"/>
              </w:rPr>
              <w:t>3.支持国家课程设置为选考课程或学考课程；</w:t>
            </w:r>
            <w:r>
              <w:rPr>
                <w:rFonts w:hint="eastAsia" w:ascii="宋体" w:hAnsi="宋体"/>
                <w:kern w:val="0"/>
              </w:rPr>
              <w:br w:type="textWrapping"/>
            </w:r>
            <w:r>
              <w:rPr>
                <w:kern w:val="0"/>
              </w:rPr>
              <w:t>5.</w:t>
            </w:r>
            <w:r>
              <w:rPr>
                <w:rFonts w:hint="eastAsia" w:ascii="宋体" w:hAnsi="宋体"/>
                <w:kern w:val="0"/>
              </w:rPr>
              <w:t>4.支持批量创建课程；</w:t>
            </w:r>
            <w:r>
              <w:rPr>
                <w:rFonts w:hint="eastAsia" w:ascii="宋体" w:hAnsi="宋体"/>
                <w:kern w:val="0"/>
              </w:rPr>
              <w:br w:type="textWrapping"/>
            </w:r>
            <w:r>
              <w:rPr>
                <w:kern w:val="0"/>
              </w:rPr>
              <w:t>5.</w:t>
            </w:r>
            <w:r>
              <w:rPr>
                <w:rFonts w:hint="eastAsia" w:ascii="宋体" w:hAnsi="宋体"/>
                <w:kern w:val="0"/>
              </w:rPr>
              <w:t>5.支持批量导入校本课程。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b/>
                <w:bCs/>
                <w:kern w:val="0"/>
              </w:rPr>
              <w:t>6.</w:t>
            </w:r>
            <w:r>
              <w:rPr>
                <w:rFonts w:hint="eastAsia" w:ascii="宋体" w:hAnsi="宋体"/>
                <w:b/>
                <w:bCs/>
                <w:kern w:val="0"/>
              </w:rPr>
              <w:t>场馆管理</w:t>
            </w:r>
          </w:p>
          <w:p>
            <w:pPr>
              <w:rPr>
                <w:b/>
                <w:szCs w:val="21"/>
              </w:rPr>
            </w:pPr>
            <w:r>
              <w:rPr>
                <w:rFonts w:hint="eastAsia" w:ascii="宋体" w:hAnsi="宋体"/>
                <w:kern w:val="0"/>
              </w:rPr>
              <w:t>楼宇管理</w:t>
            </w:r>
            <w:r>
              <w:rPr>
                <w:rFonts w:hint="eastAsia" w:ascii="宋体" w:hAnsi="宋体"/>
                <w:kern w:val="0"/>
              </w:rPr>
              <w:br w:type="textWrapping"/>
            </w:r>
            <w:r>
              <w:rPr>
                <w:kern w:val="0"/>
              </w:rPr>
              <w:t>6.</w:t>
            </w:r>
            <w:r>
              <w:rPr>
                <w:rFonts w:hint="eastAsia" w:ascii="宋体" w:hAnsi="宋体"/>
                <w:kern w:val="0"/>
              </w:rPr>
              <w:t>1.支持创建、删除、编辑、查看楼宇；</w:t>
            </w:r>
            <w:r>
              <w:rPr>
                <w:rFonts w:hint="eastAsia" w:ascii="宋体" w:hAnsi="宋体"/>
                <w:kern w:val="0"/>
              </w:rPr>
              <w:br w:type="textWrapping"/>
            </w:r>
            <w:r>
              <w:rPr>
                <w:kern w:val="0"/>
              </w:rPr>
              <w:t>6.</w:t>
            </w:r>
            <w:r>
              <w:rPr>
                <w:rFonts w:hint="eastAsia" w:ascii="宋体" w:hAnsi="宋体"/>
                <w:kern w:val="0"/>
              </w:rPr>
              <w:t>2.支持创建、删除、编辑、查看楼宇类别；</w:t>
            </w:r>
            <w:r>
              <w:rPr>
                <w:rFonts w:hint="eastAsia" w:ascii="宋体" w:hAnsi="宋体"/>
                <w:kern w:val="0"/>
              </w:rPr>
              <w:br w:type="textWrapping"/>
            </w:r>
            <w:r>
              <w:rPr>
                <w:kern w:val="0"/>
              </w:rPr>
              <w:t>6.</w:t>
            </w:r>
            <w:r>
              <w:rPr>
                <w:rFonts w:hint="eastAsia" w:ascii="宋体" w:hAnsi="宋体"/>
                <w:kern w:val="0"/>
              </w:rPr>
              <w:t>3.支持设置楼宇的简称、场馆类别、所属校区、层数和停用/启用状态。</w:t>
            </w:r>
            <w:r>
              <w:rPr>
                <w:rFonts w:hint="eastAsia" w:ascii="宋体" w:hAnsi="宋体"/>
                <w:kern w:val="0"/>
              </w:rPr>
              <w:br w:type="textWrapping"/>
            </w:r>
            <w:r>
              <w:rPr>
                <w:rFonts w:hint="eastAsia" w:ascii="宋体" w:hAnsi="宋体"/>
                <w:kern w:val="0"/>
              </w:rPr>
              <w:t>场馆管理</w:t>
            </w:r>
            <w:r>
              <w:rPr>
                <w:rFonts w:hint="eastAsia" w:ascii="宋体" w:hAnsi="宋体"/>
                <w:kern w:val="0"/>
              </w:rPr>
              <w:br w:type="textWrapping"/>
            </w:r>
            <w:r>
              <w:rPr>
                <w:kern w:val="0"/>
              </w:rPr>
              <w:t>6.</w:t>
            </w:r>
            <w:r>
              <w:rPr>
                <w:rFonts w:hint="eastAsia" w:ascii="宋体" w:hAnsi="宋体"/>
                <w:kern w:val="0"/>
              </w:rPr>
              <w:t>4.支持创建、删除、编辑、查看场馆；</w:t>
            </w:r>
            <w:r>
              <w:rPr>
                <w:rFonts w:hint="eastAsia" w:ascii="宋体" w:hAnsi="宋体"/>
                <w:kern w:val="0"/>
              </w:rPr>
              <w:br w:type="textWrapping"/>
            </w:r>
            <w:r>
              <w:rPr>
                <w:kern w:val="0"/>
              </w:rPr>
              <w:t>6.</w:t>
            </w:r>
            <w:r>
              <w:rPr>
                <w:rFonts w:hint="eastAsia" w:ascii="宋体" w:hAnsi="宋体"/>
                <w:kern w:val="0"/>
              </w:rPr>
              <w:t>5.支持创建、删除、编辑、查看场馆类别；</w:t>
            </w:r>
            <w:r>
              <w:rPr>
                <w:rFonts w:hint="eastAsia" w:ascii="宋体" w:hAnsi="宋体"/>
                <w:kern w:val="0"/>
              </w:rPr>
              <w:br w:type="textWrapping"/>
            </w:r>
            <w:r>
              <w:rPr>
                <w:kern w:val="0"/>
              </w:rPr>
              <w:t>6.</w:t>
            </w:r>
            <w:r>
              <w:rPr>
                <w:rFonts w:hint="eastAsia" w:ascii="宋体" w:hAnsi="宋体"/>
                <w:kern w:val="0"/>
              </w:rPr>
              <w:t>6. 支持设置场馆简称、编号、场馆类别、座位数、所属校区、所在楼层和停用/启用状态；支持按校区、楼宇、场馆类别、关键字查询场馆。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7</w:t>
            </w:r>
            <w:r>
              <w:rPr>
                <w:b/>
                <w:bCs/>
                <w:kern w:val="0"/>
              </w:rPr>
              <w:t>.</w:t>
            </w:r>
            <w:r>
              <w:rPr>
                <w:rFonts w:hint="eastAsia" w:ascii="宋体" w:hAnsi="宋体"/>
                <w:b/>
                <w:bCs/>
                <w:kern w:val="0"/>
              </w:rPr>
              <w:t>角色管理</w:t>
            </w:r>
          </w:p>
          <w:p>
            <w:pPr>
              <w:rPr>
                <w:b/>
                <w:szCs w:val="21"/>
              </w:rPr>
            </w:pPr>
            <w:r>
              <w:rPr>
                <w:rFonts w:hint="eastAsia" w:ascii="宋体" w:hAnsi="宋体"/>
                <w:b/>
                <w:bCs/>
                <w:kern w:val="0"/>
              </w:rPr>
              <w:t>7</w:t>
            </w:r>
            <w:r>
              <w:rPr>
                <w:b/>
                <w:bCs/>
                <w:kern w:val="0"/>
              </w:rPr>
              <w:t>.</w:t>
            </w:r>
            <w:r>
              <w:rPr>
                <w:rFonts w:hint="eastAsia" w:ascii="宋体" w:hAnsi="宋体"/>
                <w:kern w:val="0"/>
              </w:rPr>
              <w:t>1.系统默认角色包含管理员、教师、学生、家长；</w:t>
            </w:r>
            <w:r>
              <w:rPr>
                <w:rFonts w:hint="eastAsia" w:ascii="宋体" w:hAnsi="宋体"/>
                <w:kern w:val="0"/>
              </w:rPr>
              <w:br w:type="textWrapping"/>
            </w:r>
            <w:r>
              <w:rPr>
                <w:rFonts w:hint="eastAsia" w:ascii="宋体" w:hAnsi="宋体"/>
                <w:b/>
                <w:bCs/>
                <w:kern w:val="0"/>
              </w:rPr>
              <w:t>7</w:t>
            </w:r>
            <w:r>
              <w:rPr>
                <w:b/>
                <w:bCs/>
                <w:kern w:val="0"/>
              </w:rPr>
              <w:t>.</w:t>
            </w:r>
            <w:r>
              <w:rPr>
                <w:rFonts w:hint="eastAsia" w:ascii="宋体" w:hAnsi="宋体"/>
                <w:kern w:val="0"/>
              </w:rPr>
              <w:t>2.系统默认职务包含校长、副校长、教导主任、年级组长、备课组长、班主任、教务主任；</w:t>
            </w:r>
            <w:r>
              <w:rPr>
                <w:rFonts w:hint="eastAsia" w:ascii="宋体" w:hAnsi="宋体"/>
                <w:kern w:val="0"/>
              </w:rPr>
              <w:br w:type="textWrapping"/>
            </w:r>
            <w:r>
              <w:rPr>
                <w:rFonts w:hint="eastAsia" w:ascii="宋体" w:hAnsi="宋体"/>
                <w:b/>
                <w:bCs/>
                <w:kern w:val="0"/>
              </w:rPr>
              <w:t>7</w:t>
            </w:r>
            <w:r>
              <w:rPr>
                <w:b/>
                <w:bCs/>
                <w:kern w:val="0"/>
              </w:rPr>
              <w:t>.</w:t>
            </w:r>
            <w:r>
              <w:rPr>
                <w:rFonts w:hint="eastAsia" w:ascii="宋体" w:hAnsi="宋体"/>
                <w:kern w:val="0"/>
              </w:rPr>
              <w:t>3.支持创建、删除、编辑、查看职务；</w:t>
            </w:r>
            <w:r>
              <w:rPr>
                <w:rFonts w:hint="eastAsia" w:ascii="宋体" w:hAnsi="宋体"/>
                <w:kern w:val="0"/>
              </w:rPr>
              <w:br w:type="textWrapping"/>
            </w:r>
            <w:r>
              <w:rPr>
                <w:rFonts w:hint="eastAsia" w:ascii="宋体" w:hAnsi="宋体"/>
                <w:b/>
                <w:bCs/>
                <w:kern w:val="0"/>
              </w:rPr>
              <w:t>7</w:t>
            </w:r>
            <w:r>
              <w:rPr>
                <w:b/>
                <w:bCs/>
                <w:kern w:val="0"/>
              </w:rPr>
              <w:t>.</w:t>
            </w:r>
            <w:r>
              <w:rPr>
                <w:rFonts w:hint="eastAsia" w:ascii="宋体" w:hAnsi="宋体"/>
                <w:kern w:val="0"/>
              </w:rPr>
              <w:t>4.支持为职务设置功能权限；</w:t>
            </w:r>
            <w:r>
              <w:rPr>
                <w:rFonts w:hint="eastAsia" w:ascii="宋体" w:hAnsi="宋体"/>
                <w:kern w:val="0"/>
              </w:rPr>
              <w:br w:type="textWrapping"/>
            </w:r>
            <w:r>
              <w:rPr>
                <w:rFonts w:hint="eastAsia" w:ascii="宋体" w:hAnsi="宋体"/>
                <w:b/>
                <w:bCs/>
                <w:kern w:val="0"/>
              </w:rPr>
              <w:t>7</w:t>
            </w:r>
            <w:r>
              <w:rPr>
                <w:b/>
                <w:bCs/>
                <w:kern w:val="0"/>
              </w:rPr>
              <w:t>.</w:t>
            </w:r>
            <w:r>
              <w:rPr>
                <w:rFonts w:hint="eastAsia" w:ascii="宋体" w:hAnsi="宋体"/>
                <w:kern w:val="0"/>
              </w:rPr>
              <w:t>5.支持为职务添加成员；</w:t>
            </w:r>
            <w:r>
              <w:rPr>
                <w:rFonts w:hint="eastAsia" w:ascii="宋体" w:hAnsi="宋体"/>
                <w:kern w:val="0"/>
              </w:rPr>
              <w:br w:type="textWrapping"/>
            </w:r>
            <w:r>
              <w:rPr>
                <w:rFonts w:hint="eastAsia" w:ascii="宋体" w:hAnsi="宋体"/>
                <w:b/>
                <w:bCs/>
                <w:kern w:val="0"/>
              </w:rPr>
              <w:t>7</w:t>
            </w:r>
            <w:r>
              <w:rPr>
                <w:b/>
                <w:bCs/>
                <w:kern w:val="0"/>
              </w:rPr>
              <w:t>.</w:t>
            </w:r>
            <w:r>
              <w:rPr>
                <w:rFonts w:hint="eastAsia" w:ascii="宋体" w:hAnsi="宋体"/>
                <w:kern w:val="0"/>
              </w:rPr>
              <w:t>6.支持为职务成员设置管理范围权限；</w:t>
            </w:r>
            <w:r>
              <w:rPr>
                <w:rFonts w:hint="eastAsia" w:ascii="宋体" w:hAnsi="宋体"/>
                <w:kern w:val="0"/>
              </w:rPr>
              <w:br w:type="textWrapping"/>
            </w:r>
            <w:r>
              <w:rPr>
                <w:rFonts w:hint="eastAsia" w:ascii="宋体" w:hAnsi="宋体"/>
                <w:b/>
                <w:bCs/>
                <w:kern w:val="0"/>
              </w:rPr>
              <w:t>7</w:t>
            </w:r>
            <w:r>
              <w:rPr>
                <w:b/>
                <w:bCs/>
                <w:kern w:val="0"/>
              </w:rPr>
              <w:t>.</w:t>
            </w:r>
            <w:r>
              <w:rPr>
                <w:rFonts w:hint="eastAsia" w:ascii="宋体" w:hAnsi="宋体"/>
                <w:kern w:val="0"/>
              </w:rPr>
              <w:t>7.支持按教师、学生、学科划分管理范围。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8</w:t>
            </w:r>
            <w:r>
              <w:rPr>
                <w:b/>
                <w:bCs/>
                <w:kern w:val="0"/>
              </w:rPr>
              <w:t>.</w:t>
            </w:r>
            <w:r>
              <w:rPr>
                <w:rFonts w:hint="eastAsia" w:ascii="宋体" w:hAnsi="宋体"/>
                <w:b/>
                <w:bCs/>
                <w:kern w:val="0"/>
              </w:rPr>
              <w:t>行政班排课</w:t>
            </w:r>
          </w:p>
          <w:p>
            <w:pPr>
              <w:rPr>
                <w:rFonts w:ascii="宋体" w:hAnsi="宋体"/>
                <w:kern w:val="0"/>
              </w:rPr>
            </w:pPr>
            <w:r>
              <w:rPr>
                <w:rFonts w:hint="eastAsia" w:ascii="宋体" w:hAnsi="宋体"/>
                <w:b/>
                <w:bCs/>
                <w:kern w:val="0"/>
              </w:rPr>
              <w:t>8</w:t>
            </w:r>
            <w:r>
              <w:rPr>
                <w:b/>
                <w:bCs/>
                <w:kern w:val="0"/>
              </w:rPr>
              <w:t>.</w:t>
            </w:r>
            <w:r>
              <w:rPr>
                <w:rFonts w:hint="eastAsia" w:ascii="宋体" w:hAnsi="宋体"/>
                <w:kern w:val="0"/>
              </w:rPr>
              <w:t>1.支持按校区、学期、状态查询行政班排课方案；</w:t>
            </w:r>
            <w:r>
              <w:rPr>
                <w:rFonts w:hint="eastAsia" w:ascii="宋体" w:hAnsi="宋体"/>
                <w:kern w:val="0"/>
              </w:rPr>
              <w:br w:type="textWrapping"/>
            </w:r>
            <w:r>
              <w:rPr>
                <w:rFonts w:hint="eastAsia" w:ascii="宋体" w:hAnsi="宋体"/>
                <w:b/>
                <w:bCs/>
                <w:kern w:val="0"/>
              </w:rPr>
              <w:t>8</w:t>
            </w:r>
            <w:r>
              <w:rPr>
                <w:b/>
                <w:bCs/>
                <w:kern w:val="0"/>
              </w:rPr>
              <w:t>.</w:t>
            </w:r>
            <w:r>
              <w:rPr>
                <w:rFonts w:hint="eastAsia" w:ascii="宋体" w:hAnsi="宋体"/>
                <w:kern w:val="0"/>
              </w:rPr>
              <w:t>2.支持自定义方案列表显示内容；</w:t>
            </w:r>
            <w:r>
              <w:rPr>
                <w:rFonts w:hint="eastAsia" w:ascii="宋体" w:hAnsi="宋体"/>
                <w:kern w:val="0"/>
              </w:rPr>
              <w:br w:type="textWrapping"/>
            </w:r>
            <w:r>
              <w:rPr>
                <w:rFonts w:hint="eastAsia" w:ascii="宋体" w:hAnsi="宋体"/>
                <w:b/>
                <w:bCs/>
                <w:kern w:val="0"/>
              </w:rPr>
              <w:t>8</w:t>
            </w:r>
            <w:r>
              <w:rPr>
                <w:b/>
                <w:bCs/>
                <w:kern w:val="0"/>
              </w:rPr>
              <w:t>.</w:t>
            </w:r>
            <w:r>
              <w:rPr>
                <w:rFonts w:hint="eastAsia" w:ascii="宋体" w:hAnsi="宋体"/>
                <w:kern w:val="0"/>
              </w:rPr>
              <w:t>3.支持复制行政班排课方案；</w:t>
            </w:r>
            <w:r>
              <w:rPr>
                <w:rFonts w:hint="eastAsia" w:ascii="宋体" w:hAnsi="宋体"/>
                <w:kern w:val="0"/>
              </w:rPr>
              <w:br w:type="textWrapping"/>
            </w:r>
            <w:r>
              <w:rPr>
                <w:rFonts w:hint="eastAsia" w:ascii="宋体" w:hAnsi="宋体"/>
                <w:b/>
                <w:bCs/>
                <w:kern w:val="0"/>
              </w:rPr>
              <w:t>8</w:t>
            </w:r>
            <w:r>
              <w:rPr>
                <w:b/>
                <w:bCs/>
                <w:kern w:val="0"/>
              </w:rPr>
              <w:t>.</w:t>
            </w:r>
            <w:r>
              <w:rPr>
                <w:rFonts w:hint="eastAsia" w:ascii="宋体" w:hAnsi="宋体"/>
                <w:kern w:val="0"/>
              </w:rPr>
              <w:t>4.支持3种模板批量导入课程；</w:t>
            </w:r>
            <w:r>
              <w:rPr>
                <w:rFonts w:hint="eastAsia" w:ascii="宋体" w:hAnsi="宋体"/>
                <w:kern w:val="0"/>
              </w:rPr>
              <w:br w:type="textWrapping"/>
            </w:r>
            <w:r>
              <w:rPr>
                <w:rFonts w:hint="eastAsia" w:ascii="宋体" w:hAnsi="宋体"/>
                <w:b/>
                <w:bCs/>
                <w:kern w:val="0"/>
              </w:rPr>
              <w:t>8</w:t>
            </w:r>
            <w:r>
              <w:rPr>
                <w:b/>
                <w:bCs/>
                <w:kern w:val="0"/>
              </w:rPr>
              <w:t>.</w:t>
            </w:r>
            <w:r>
              <w:rPr>
                <w:rFonts w:hint="eastAsia" w:ascii="宋体" w:hAnsi="宋体"/>
                <w:kern w:val="0"/>
              </w:rPr>
              <w:t>5.支持集中设置课时、教师、教室；</w:t>
            </w:r>
            <w:r>
              <w:rPr>
                <w:rFonts w:hint="eastAsia" w:ascii="宋体" w:hAnsi="宋体"/>
                <w:kern w:val="0"/>
              </w:rPr>
              <w:br w:type="textWrapping"/>
            </w:r>
            <w:r>
              <w:rPr>
                <w:rFonts w:hint="eastAsia" w:ascii="宋体" w:hAnsi="宋体"/>
                <w:b/>
                <w:bCs/>
                <w:kern w:val="0"/>
              </w:rPr>
              <w:t>8</w:t>
            </w:r>
            <w:r>
              <w:rPr>
                <w:b/>
                <w:bCs/>
                <w:kern w:val="0"/>
              </w:rPr>
              <w:t>.</w:t>
            </w:r>
            <w:r>
              <w:rPr>
                <w:rFonts w:hint="eastAsia" w:ascii="宋体" w:hAnsi="宋体"/>
                <w:kern w:val="0"/>
              </w:rPr>
              <w:t>6.支持查看课程设置和导出课程设置；</w:t>
            </w:r>
            <w:r>
              <w:rPr>
                <w:rFonts w:hint="eastAsia" w:ascii="宋体" w:hAnsi="宋体"/>
                <w:kern w:val="0"/>
              </w:rPr>
              <w:br w:type="textWrapping"/>
            </w:r>
            <w:r>
              <w:rPr>
                <w:rFonts w:hint="eastAsia" w:ascii="宋体" w:hAnsi="宋体"/>
                <w:kern w:val="0"/>
              </w:rPr>
              <w:t>▲</w:t>
            </w:r>
            <w:r>
              <w:rPr>
                <w:rFonts w:hint="eastAsia" w:ascii="宋体" w:hAnsi="宋体"/>
                <w:b/>
                <w:bCs/>
                <w:kern w:val="0"/>
              </w:rPr>
              <w:t>8</w:t>
            </w:r>
            <w:r>
              <w:rPr>
                <w:b/>
                <w:bCs/>
                <w:kern w:val="0"/>
              </w:rPr>
              <w:t>.</w:t>
            </w:r>
            <w:r>
              <w:rPr>
                <w:rFonts w:hint="eastAsia" w:ascii="宋体" w:hAnsi="宋体"/>
                <w:kern w:val="0"/>
              </w:rPr>
              <w:t>7.支持按教师、课程和班级设置禁止排课和必须排课时间；支持按小学、初中、高中快速设置排课规则；支持课时分散、教案限制、教室限制、合班上课、课程互斥、单双周、师徒关系、上下午课程限制、教室限制、教师开课限制规则等规则；支持2种排课模式；</w:t>
            </w:r>
          </w:p>
          <w:p>
            <w:pPr>
              <w:rPr>
                <w:rFonts w:hint="eastAsia"/>
                <w:kern w:val="0"/>
              </w:rPr>
            </w:pPr>
            <w:r>
              <w:rPr>
                <w:rFonts w:hint="eastAsia" w:ascii="宋体" w:hAnsi="宋体"/>
                <w:b/>
                <w:bCs/>
                <w:kern w:val="0"/>
              </w:rPr>
              <w:t>8</w:t>
            </w:r>
            <w:r>
              <w:rPr>
                <w:b/>
                <w:bCs/>
                <w:kern w:val="0"/>
              </w:rPr>
              <w:t>.</w:t>
            </w:r>
            <w:r>
              <w:rPr>
                <w:rFonts w:hint="eastAsia" w:ascii="宋体" w:hAnsi="宋体"/>
                <w:kern w:val="0"/>
              </w:rPr>
              <w:t>8.支持手动调整课表时对照教师课表调整；</w:t>
            </w:r>
          </w:p>
          <w:p>
            <w:pPr>
              <w:rPr>
                <w:b/>
                <w:szCs w:val="21"/>
              </w:rPr>
            </w:pPr>
            <w:r>
              <w:rPr>
                <w:rFonts w:hint="eastAsia" w:ascii="宋体" w:hAnsi="宋体"/>
                <w:b/>
                <w:bCs/>
                <w:kern w:val="0"/>
              </w:rPr>
              <w:t>8</w:t>
            </w:r>
            <w:r>
              <w:rPr>
                <w:b/>
                <w:bCs/>
                <w:kern w:val="0"/>
              </w:rPr>
              <w:t>.</w:t>
            </w:r>
            <w:r>
              <w:rPr>
                <w:kern w:val="0"/>
              </w:rPr>
              <w:t>9</w:t>
            </w:r>
            <w:r>
              <w:rPr>
                <w:rFonts w:hint="eastAsia" w:ascii="宋体" w:hAnsi="宋体"/>
                <w:kern w:val="0"/>
              </w:rPr>
              <w:t>.支持全屏手动调整课表，调整时可自动校验冲突；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b/>
                <w:bCs/>
                <w:kern w:val="0"/>
              </w:rPr>
              <w:t>9.</w:t>
            </w:r>
            <w:r>
              <w:rPr>
                <w:rFonts w:hint="eastAsia" w:ascii="宋体" w:hAnsi="宋体"/>
                <w:b/>
                <w:bCs/>
                <w:kern w:val="0"/>
              </w:rPr>
              <w:t>走班排课</w:t>
            </w:r>
          </w:p>
          <w:p>
            <w:pPr>
              <w:rPr>
                <w:b/>
                <w:szCs w:val="21"/>
              </w:rPr>
            </w:pPr>
            <w:r>
              <w:rPr>
                <w:b/>
                <w:bCs/>
                <w:kern w:val="0"/>
              </w:rPr>
              <w:t>9.</w:t>
            </w:r>
            <w:r>
              <w:rPr>
                <w:rFonts w:hint="eastAsia" w:ascii="宋体" w:hAnsi="宋体"/>
                <w:kern w:val="0"/>
              </w:rPr>
              <w:t>1.支持导入选科结果和引用选科模块的选科结果；</w:t>
            </w:r>
            <w:r>
              <w:rPr>
                <w:rFonts w:hint="eastAsia" w:ascii="宋体" w:hAnsi="宋体"/>
                <w:kern w:val="0"/>
              </w:rPr>
              <w:br w:type="textWrapping"/>
            </w:r>
            <w:r>
              <w:rPr>
                <w:b/>
                <w:bCs/>
                <w:kern w:val="0"/>
              </w:rPr>
              <w:t>9.</w:t>
            </w:r>
            <w:r>
              <w:rPr>
                <w:kern w:val="0"/>
              </w:rPr>
              <w:t>2</w:t>
            </w:r>
            <w:r>
              <w:rPr>
                <w:rFonts w:hint="eastAsia" w:ascii="宋体" w:hAnsi="宋体"/>
                <w:kern w:val="0"/>
              </w:rPr>
              <w:t>.支持批量导入课程名称、课时、班级名称、班额教师快速设置开班计划；</w:t>
            </w:r>
            <w:r>
              <w:rPr>
                <w:rFonts w:hint="eastAsia" w:ascii="宋体" w:hAnsi="宋体"/>
                <w:kern w:val="0"/>
              </w:rPr>
              <w:br w:type="textWrapping"/>
            </w:r>
            <w:r>
              <w:rPr>
                <w:rFonts w:hint="eastAsia" w:ascii="宋体" w:hAnsi="宋体"/>
                <w:kern w:val="0"/>
              </w:rPr>
              <w:t>▲</w:t>
            </w:r>
            <w:r>
              <w:rPr>
                <w:b/>
                <w:bCs/>
                <w:kern w:val="0"/>
              </w:rPr>
              <w:t>9.</w:t>
            </w:r>
            <w:r>
              <w:rPr>
                <w:kern w:val="0"/>
              </w:rPr>
              <w:t>3</w:t>
            </w:r>
            <w:r>
              <w:rPr>
                <w:rFonts w:hint="eastAsia" w:ascii="宋体" w:hAnsi="宋体"/>
                <w:kern w:val="0"/>
              </w:rPr>
              <w:t>.支持课程分层，把学生调整到对应的分层；支持批量设置班额、课时、教师；支持按教师和课程设置禁止排课和必须排课时间；支持课程连排、同时上课、师徒跟随、教室限制、上下午课时、优先级设置等规则设置；支持走班课表个别学生调班；支持为课表中的课程新排或重排教室；支持同一教学班尽量使用同一教室、同一教师尽量使用同一教室、同一学科不同教学班尽量排在不同教室3种模式；支持线上快速、常规排课和PaaS工具3种排课方式；</w:t>
            </w:r>
            <w:r>
              <w:rPr>
                <w:rFonts w:hint="eastAsia" w:ascii="宋体" w:hAnsi="宋体"/>
                <w:kern w:val="0"/>
              </w:rPr>
              <w:br w:type="textWrapping"/>
            </w:r>
            <w:r>
              <w:rPr>
                <w:b/>
                <w:bCs/>
                <w:kern w:val="0"/>
              </w:rPr>
              <w:t>9.</w:t>
            </w:r>
            <w:r>
              <w:rPr>
                <w:kern w:val="0"/>
              </w:rPr>
              <w:t>4</w:t>
            </w:r>
            <w:r>
              <w:rPr>
                <w:rFonts w:hint="eastAsia" w:ascii="宋体" w:hAnsi="宋体"/>
                <w:kern w:val="0"/>
              </w:rPr>
              <w:t>.支持设置排课课位，可自动显示其他方案已占用课位；支持自动校验数据冲突；</w:t>
            </w:r>
            <w:r>
              <w:rPr>
                <w:rFonts w:hint="eastAsia" w:ascii="宋体" w:hAnsi="宋体"/>
                <w:kern w:val="0"/>
              </w:rPr>
              <w:br w:type="textWrapping"/>
            </w:r>
            <w:r>
              <w:rPr>
                <w:b/>
                <w:bCs/>
                <w:kern w:val="0"/>
              </w:rPr>
              <w:t>9.</w:t>
            </w:r>
            <w:r>
              <w:rPr>
                <w:kern w:val="0"/>
              </w:rPr>
              <w:t>5</w:t>
            </w:r>
            <w:r>
              <w:rPr>
                <w:rFonts w:hint="eastAsia" w:ascii="宋体" w:hAnsi="宋体"/>
                <w:kern w:val="0"/>
              </w:rPr>
              <w:t>.支持排课前教室资源评估、课位占用评估、班额评估、教师课时评估；</w:t>
            </w:r>
            <w:r>
              <w:rPr>
                <w:rFonts w:hint="eastAsia" w:ascii="宋体" w:hAnsi="宋体"/>
                <w:kern w:val="0"/>
              </w:rPr>
              <w:br w:type="textWrapping"/>
            </w:r>
            <w:r>
              <w:rPr>
                <w:b/>
                <w:bCs/>
                <w:kern w:val="0"/>
              </w:rPr>
              <w:t>9.</w:t>
            </w:r>
            <w:r>
              <w:rPr>
                <w:kern w:val="0"/>
              </w:rPr>
              <w:t>6</w:t>
            </w:r>
            <w:r>
              <w:rPr>
                <w:rFonts w:hint="eastAsia" w:ascii="宋体" w:hAnsi="宋体"/>
                <w:kern w:val="0"/>
              </w:rPr>
              <w:t>.支持课表质量分析，分析包括课时分散、禁止排课、必须排课、课时连排满足率；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1</w:t>
            </w:r>
            <w:r>
              <w:rPr>
                <w:b/>
                <w:bCs/>
                <w:kern w:val="0"/>
              </w:rPr>
              <w:t>0.</w:t>
            </w:r>
            <w:r>
              <w:rPr>
                <w:rFonts w:hint="eastAsia" w:ascii="宋体" w:hAnsi="宋体"/>
                <w:b/>
                <w:bCs/>
                <w:kern w:val="0"/>
              </w:rPr>
              <w:t>我的课表</w:t>
            </w:r>
          </w:p>
          <w:p>
            <w:pPr>
              <w:rPr>
                <w:b/>
                <w:szCs w:val="21"/>
              </w:rPr>
            </w:pPr>
            <w:r>
              <w:rPr>
                <w:rFonts w:hint="eastAsia" w:ascii="宋体" w:hAnsi="宋体"/>
                <w:b/>
                <w:bCs/>
                <w:kern w:val="0"/>
              </w:rPr>
              <w:t>1</w:t>
            </w:r>
            <w:r>
              <w:rPr>
                <w:b/>
                <w:bCs/>
                <w:kern w:val="0"/>
              </w:rPr>
              <w:t>0.</w:t>
            </w:r>
            <w:r>
              <w:rPr>
                <w:rFonts w:hint="eastAsia" w:ascii="宋体" w:hAnsi="宋体"/>
                <w:kern w:val="0"/>
              </w:rPr>
              <w:t>1.支持教师和学生在线查看自己的每周课表。</w:t>
            </w:r>
            <w:r>
              <w:rPr>
                <w:rFonts w:hint="eastAsia" w:ascii="宋体" w:hAnsi="宋体"/>
                <w:kern w:val="0"/>
              </w:rPr>
              <w:br w:type="textWrapping"/>
            </w:r>
            <w:r>
              <w:rPr>
                <w:rFonts w:hint="eastAsia" w:ascii="宋体" w:hAnsi="宋体"/>
                <w:b/>
                <w:bCs/>
                <w:kern w:val="0"/>
              </w:rPr>
              <w:t>1</w:t>
            </w:r>
            <w:r>
              <w:rPr>
                <w:b/>
                <w:bCs/>
                <w:kern w:val="0"/>
              </w:rPr>
              <w:t>0.</w:t>
            </w:r>
            <w:r>
              <w:rPr>
                <w:rFonts w:hint="eastAsia" w:ascii="宋体" w:hAnsi="宋体"/>
                <w:kern w:val="0"/>
              </w:rPr>
              <w:t>2.支持周次切换。</w:t>
            </w:r>
            <w:r>
              <w:rPr>
                <w:rFonts w:hint="eastAsia" w:ascii="宋体" w:hAnsi="宋体"/>
                <w:kern w:val="0"/>
              </w:rPr>
              <w:br w:type="textWrapping"/>
            </w:r>
            <w:r>
              <w:rPr>
                <w:rFonts w:hint="eastAsia" w:ascii="宋体" w:hAnsi="宋体"/>
                <w:b/>
                <w:bCs/>
                <w:kern w:val="0"/>
              </w:rPr>
              <w:t>1</w:t>
            </w:r>
            <w:r>
              <w:rPr>
                <w:b/>
                <w:bCs/>
                <w:kern w:val="0"/>
              </w:rPr>
              <w:t>0.</w:t>
            </w:r>
            <w:r>
              <w:rPr>
                <w:rFonts w:hint="eastAsia" w:ascii="宋体" w:hAnsi="宋体"/>
                <w:kern w:val="0"/>
              </w:rPr>
              <w:t>3.支持按天查看和按周集中查看两种模式。</w:t>
            </w:r>
            <w:r>
              <w:rPr>
                <w:rFonts w:hint="eastAsia" w:ascii="宋体" w:hAnsi="宋体"/>
                <w:kern w:val="0"/>
              </w:rPr>
              <w:br w:type="textWrapping"/>
            </w:r>
            <w:r>
              <w:rPr>
                <w:rFonts w:hint="eastAsia" w:ascii="宋体" w:hAnsi="宋体"/>
                <w:b/>
                <w:bCs/>
                <w:kern w:val="0"/>
              </w:rPr>
              <w:t>1</w:t>
            </w:r>
            <w:r>
              <w:rPr>
                <w:b/>
                <w:bCs/>
                <w:kern w:val="0"/>
              </w:rPr>
              <w:t>0.</w:t>
            </w:r>
            <w:r>
              <w:rPr>
                <w:rFonts w:hint="eastAsia" w:ascii="宋体" w:hAnsi="宋体"/>
                <w:kern w:val="0"/>
              </w:rPr>
              <w:t>4.支持在PC端和移动端查看。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1</w:t>
            </w:r>
            <w:r>
              <w:rPr>
                <w:b/>
                <w:bCs/>
                <w:kern w:val="0"/>
              </w:rPr>
              <w:t>1.</w:t>
            </w:r>
            <w:r>
              <w:rPr>
                <w:rFonts w:hint="eastAsia" w:ascii="宋体" w:hAnsi="宋体"/>
                <w:b/>
                <w:bCs/>
                <w:kern w:val="0"/>
              </w:rPr>
              <w:t>我的学生</w:t>
            </w:r>
          </w:p>
          <w:p>
            <w:pPr>
              <w:rPr>
                <w:b/>
                <w:szCs w:val="21"/>
              </w:rPr>
            </w:pPr>
            <w:r>
              <w:rPr>
                <w:rFonts w:hint="eastAsia" w:ascii="宋体" w:hAnsi="宋体"/>
                <w:b/>
                <w:bCs/>
                <w:kern w:val="0"/>
              </w:rPr>
              <w:t>1</w:t>
            </w:r>
            <w:r>
              <w:rPr>
                <w:b/>
                <w:bCs/>
                <w:kern w:val="0"/>
              </w:rPr>
              <w:t>1.</w:t>
            </w:r>
            <w:r>
              <w:rPr>
                <w:rFonts w:hint="eastAsia" w:ascii="宋体" w:hAnsi="宋体"/>
                <w:kern w:val="0"/>
              </w:rPr>
              <w:t>1.支持任课教师在线查询自己所教的学生，支持查看学生头像或导出学生名单。</w:t>
            </w:r>
            <w:r>
              <w:rPr>
                <w:rFonts w:hint="eastAsia" w:ascii="宋体" w:hAnsi="宋体"/>
                <w:kern w:val="0"/>
              </w:rPr>
              <w:br w:type="textWrapping"/>
            </w:r>
            <w:r>
              <w:rPr>
                <w:rFonts w:hint="eastAsia" w:ascii="宋体" w:hAnsi="宋体"/>
                <w:b/>
                <w:bCs/>
                <w:kern w:val="0"/>
              </w:rPr>
              <w:t>1</w:t>
            </w:r>
            <w:r>
              <w:rPr>
                <w:b/>
                <w:bCs/>
                <w:kern w:val="0"/>
              </w:rPr>
              <w:t>1.</w:t>
            </w:r>
            <w:r>
              <w:rPr>
                <w:rFonts w:hint="eastAsia" w:ascii="宋体" w:hAnsi="宋体"/>
                <w:kern w:val="0"/>
              </w:rPr>
              <w:t>2.支持在PC端和移动端查询。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b/>
                <w:bCs/>
                <w:kern w:val="0"/>
              </w:rPr>
              <w:t>12.</w:t>
            </w:r>
            <w:r>
              <w:rPr>
                <w:rFonts w:hint="eastAsia" w:ascii="宋体" w:hAnsi="宋体"/>
                <w:b/>
                <w:bCs/>
                <w:kern w:val="0"/>
              </w:rPr>
              <w:t>学期课表</w:t>
            </w:r>
          </w:p>
          <w:p>
            <w:pPr>
              <w:rPr>
                <w:b/>
                <w:szCs w:val="21"/>
              </w:rPr>
            </w:pPr>
            <w:r>
              <w:rPr>
                <w:rFonts w:hint="eastAsia" w:ascii="宋体" w:hAnsi="宋体"/>
                <w:kern w:val="0"/>
              </w:rPr>
              <w:t>▲</w:t>
            </w:r>
            <w:r>
              <w:rPr>
                <w:b/>
                <w:bCs/>
                <w:kern w:val="0"/>
              </w:rPr>
              <w:t>12.</w:t>
            </w:r>
            <w:r>
              <w:rPr>
                <w:rFonts w:hint="eastAsia" w:ascii="宋体" w:hAnsi="宋体"/>
                <w:kern w:val="0"/>
              </w:rPr>
              <w:t>1.支持查看年级课表、行政班课表、走班课表、教师课表、学生课表、教室课表；支持按学科查看教学班的学生；支持按时间段查看教师上课的总节数和上课详情；</w:t>
            </w:r>
            <w:r>
              <w:rPr>
                <w:rFonts w:hint="eastAsia" w:ascii="宋体" w:hAnsi="宋体"/>
                <w:kern w:val="0"/>
              </w:rPr>
              <w:br w:type="textWrapping"/>
            </w:r>
            <w:r>
              <w:rPr>
                <w:b/>
                <w:bCs/>
                <w:kern w:val="0"/>
              </w:rPr>
              <w:t>12.</w:t>
            </w:r>
            <w:r>
              <w:rPr>
                <w:rFonts w:hint="eastAsia" w:ascii="宋体" w:hAnsi="宋体"/>
                <w:kern w:val="0"/>
              </w:rPr>
              <w:t>2.支持自定义设置是否显示教师、显示教室、显示班级、显示上课时间；</w:t>
            </w:r>
            <w:r>
              <w:rPr>
                <w:rFonts w:hint="eastAsia" w:ascii="宋体" w:hAnsi="宋体"/>
                <w:kern w:val="0"/>
              </w:rPr>
              <w:br w:type="textWrapping"/>
            </w:r>
            <w:r>
              <w:rPr>
                <w:b/>
                <w:bCs/>
                <w:kern w:val="0"/>
              </w:rPr>
              <w:t>12.</w:t>
            </w:r>
            <w:r>
              <w:rPr>
                <w:rFonts w:hint="eastAsia" w:ascii="宋体" w:hAnsi="宋体"/>
                <w:kern w:val="0"/>
              </w:rPr>
              <w:t>3.支持导出A4纸大小行政班课表、教师课表、学生课表、教室课表；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1</w:t>
            </w:r>
            <w:r>
              <w:rPr>
                <w:b/>
                <w:bCs/>
                <w:kern w:val="0"/>
              </w:rPr>
              <w:t>3.</w:t>
            </w:r>
            <w:r>
              <w:rPr>
                <w:rFonts w:hint="eastAsia" w:ascii="宋体" w:hAnsi="宋体"/>
                <w:b/>
                <w:bCs/>
                <w:kern w:val="0"/>
              </w:rPr>
              <w:t>每周课表</w:t>
            </w:r>
          </w:p>
          <w:p>
            <w:pPr>
              <w:rPr>
                <w:b/>
                <w:szCs w:val="21"/>
              </w:rPr>
            </w:pPr>
            <w:r>
              <w:rPr>
                <w:rFonts w:hint="eastAsia" w:ascii="宋体" w:hAnsi="宋体"/>
                <w:b/>
                <w:bCs/>
                <w:kern w:val="0"/>
              </w:rPr>
              <w:t>1</w:t>
            </w:r>
            <w:r>
              <w:rPr>
                <w:b/>
                <w:bCs/>
                <w:kern w:val="0"/>
              </w:rPr>
              <w:t>3.</w:t>
            </w:r>
            <w:r>
              <w:rPr>
                <w:rFonts w:hint="eastAsia" w:ascii="宋体" w:hAnsi="宋体"/>
                <w:kern w:val="0"/>
              </w:rPr>
              <w:t>1.支持查看年级课表、行政班课表、走班课表、教师课表、学生课表、教室课表；</w:t>
            </w:r>
            <w:r>
              <w:rPr>
                <w:rFonts w:hint="eastAsia" w:ascii="宋体" w:hAnsi="宋体"/>
                <w:kern w:val="0"/>
              </w:rPr>
              <w:br w:type="textWrapping"/>
            </w:r>
            <w:r>
              <w:rPr>
                <w:rFonts w:hint="eastAsia" w:ascii="宋体" w:hAnsi="宋体"/>
                <w:b/>
                <w:bCs/>
                <w:kern w:val="0"/>
              </w:rPr>
              <w:t>1</w:t>
            </w:r>
            <w:r>
              <w:rPr>
                <w:b/>
                <w:bCs/>
                <w:kern w:val="0"/>
              </w:rPr>
              <w:t>3.</w:t>
            </w:r>
            <w:r>
              <w:rPr>
                <w:rFonts w:hint="eastAsia" w:ascii="宋体" w:hAnsi="宋体"/>
                <w:kern w:val="0"/>
              </w:rPr>
              <w:t>2.支持自定义设置是否显示教师、显示教室、显示班级、显示上课时间；</w:t>
            </w:r>
            <w:r>
              <w:rPr>
                <w:rFonts w:hint="eastAsia" w:ascii="宋体" w:hAnsi="宋体"/>
                <w:kern w:val="0"/>
              </w:rPr>
              <w:br w:type="textWrapping"/>
            </w:r>
            <w:r>
              <w:rPr>
                <w:rFonts w:hint="eastAsia" w:ascii="宋体" w:hAnsi="宋体"/>
                <w:b/>
                <w:bCs/>
                <w:kern w:val="0"/>
              </w:rPr>
              <w:t>1</w:t>
            </w:r>
            <w:r>
              <w:rPr>
                <w:b/>
                <w:bCs/>
                <w:kern w:val="0"/>
              </w:rPr>
              <w:t>3.</w:t>
            </w:r>
            <w:r>
              <w:rPr>
                <w:rFonts w:hint="eastAsia" w:ascii="宋体" w:hAnsi="宋体"/>
                <w:kern w:val="0"/>
              </w:rPr>
              <w:t>3.支持导出A4纸大小行政班课表、教师课表、学生课表、教室课表；</w:t>
            </w:r>
            <w:r>
              <w:rPr>
                <w:rFonts w:hint="eastAsia" w:ascii="宋体" w:hAnsi="宋体"/>
                <w:kern w:val="0"/>
              </w:rPr>
              <w:br w:type="textWrapping"/>
            </w:r>
            <w:r>
              <w:rPr>
                <w:rFonts w:hint="eastAsia" w:ascii="宋体" w:hAnsi="宋体"/>
                <w:b/>
                <w:bCs/>
                <w:kern w:val="0"/>
              </w:rPr>
              <w:t>1</w:t>
            </w:r>
            <w:r>
              <w:rPr>
                <w:b/>
                <w:bCs/>
                <w:kern w:val="0"/>
              </w:rPr>
              <w:t>3.</w:t>
            </w:r>
            <w:r>
              <w:rPr>
                <w:rFonts w:hint="eastAsia" w:ascii="宋体" w:hAnsi="宋体"/>
                <w:kern w:val="0"/>
              </w:rPr>
              <w:t>4.支持代、调课等课表变动之后即时查到调整后的最新课表。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b/>
                <w:bCs/>
                <w:kern w:val="0"/>
              </w:rPr>
              <w:t>14.</w:t>
            </w:r>
            <w:r>
              <w:rPr>
                <w:rFonts w:hint="eastAsia" w:ascii="宋体" w:hAnsi="宋体"/>
                <w:b/>
                <w:bCs/>
                <w:kern w:val="0"/>
              </w:rPr>
              <w:t>工作量统计</w:t>
            </w:r>
          </w:p>
          <w:p>
            <w:pPr>
              <w:rPr>
                <w:b/>
                <w:szCs w:val="21"/>
              </w:rPr>
            </w:pPr>
            <w:r>
              <w:rPr>
                <w:b/>
                <w:bCs/>
                <w:kern w:val="0"/>
              </w:rPr>
              <w:t>14.</w:t>
            </w:r>
            <w:r>
              <w:rPr>
                <w:kern w:val="0"/>
              </w:rPr>
              <w:t>1</w:t>
            </w:r>
            <w:r>
              <w:rPr>
                <w:rFonts w:hint="eastAsia" w:ascii="宋体" w:hAnsi="宋体"/>
                <w:kern w:val="0"/>
              </w:rPr>
              <w:t>.支持查看每个教师代课的课时数量；</w:t>
            </w:r>
            <w:r>
              <w:rPr>
                <w:rFonts w:hint="eastAsia" w:ascii="宋体" w:hAnsi="宋体"/>
                <w:kern w:val="0"/>
              </w:rPr>
              <w:br w:type="textWrapping"/>
            </w:r>
            <w:r>
              <w:rPr>
                <w:b/>
                <w:bCs/>
                <w:kern w:val="0"/>
              </w:rPr>
              <w:t>14.</w:t>
            </w:r>
            <w:r>
              <w:rPr>
                <w:kern w:val="0"/>
              </w:rPr>
              <w:t>2</w:t>
            </w:r>
            <w:r>
              <w:rPr>
                <w:rFonts w:hint="eastAsia" w:ascii="宋体" w:hAnsi="宋体"/>
                <w:kern w:val="0"/>
              </w:rPr>
              <w:t>.支持工作量报表导出。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1</w:t>
            </w:r>
            <w:r>
              <w:rPr>
                <w:b/>
                <w:bCs/>
                <w:kern w:val="0"/>
              </w:rPr>
              <w:t>5.</w:t>
            </w:r>
            <w:r>
              <w:rPr>
                <w:rFonts w:hint="eastAsia" w:ascii="宋体" w:hAnsi="宋体"/>
                <w:b/>
                <w:bCs/>
                <w:kern w:val="0"/>
              </w:rPr>
              <w:t>临时调课代课</w:t>
            </w:r>
          </w:p>
          <w:p>
            <w:pPr>
              <w:rPr>
                <w:b/>
                <w:szCs w:val="21"/>
              </w:rPr>
            </w:pPr>
            <w:r>
              <w:rPr>
                <w:rFonts w:hint="eastAsia" w:ascii="宋体" w:hAnsi="宋体"/>
                <w:b/>
                <w:bCs/>
                <w:kern w:val="0"/>
              </w:rPr>
              <w:t>1</w:t>
            </w:r>
            <w:r>
              <w:rPr>
                <w:b/>
                <w:bCs/>
                <w:kern w:val="0"/>
              </w:rPr>
              <w:t>5.</w:t>
            </w:r>
            <w:r>
              <w:rPr>
                <w:rFonts w:hint="eastAsia" w:ascii="宋体" w:hAnsi="宋体"/>
                <w:kern w:val="0"/>
              </w:rPr>
              <w:t>1.支持当周调课及跨周调课；</w:t>
            </w:r>
            <w:r>
              <w:rPr>
                <w:rFonts w:hint="eastAsia" w:ascii="宋体" w:hAnsi="宋体"/>
                <w:kern w:val="0"/>
              </w:rPr>
              <w:br w:type="textWrapping"/>
            </w:r>
            <w:r>
              <w:rPr>
                <w:rFonts w:hint="eastAsia" w:ascii="宋体" w:hAnsi="宋体"/>
                <w:b/>
                <w:bCs/>
                <w:kern w:val="0"/>
              </w:rPr>
              <w:t>1</w:t>
            </w:r>
            <w:r>
              <w:rPr>
                <w:b/>
                <w:bCs/>
                <w:kern w:val="0"/>
              </w:rPr>
              <w:t>5.</w:t>
            </w:r>
            <w:r>
              <w:rPr>
                <w:rFonts w:hint="eastAsia" w:ascii="宋体" w:hAnsi="宋体"/>
                <w:kern w:val="0"/>
              </w:rPr>
              <w:t>2.支持本次调课有效时长设置；</w:t>
            </w:r>
            <w:r>
              <w:rPr>
                <w:rFonts w:hint="eastAsia" w:ascii="宋体" w:hAnsi="宋体"/>
                <w:kern w:val="0"/>
              </w:rPr>
              <w:br w:type="textWrapping"/>
            </w:r>
            <w:r>
              <w:rPr>
                <w:rFonts w:hint="eastAsia" w:ascii="宋体" w:hAnsi="宋体"/>
                <w:b/>
                <w:bCs/>
                <w:kern w:val="0"/>
              </w:rPr>
              <w:t>1</w:t>
            </w:r>
            <w:r>
              <w:rPr>
                <w:b/>
                <w:bCs/>
                <w:kern w:val="0"/>
              </w:rPr>
              <w:t>5.</w:t>
            </w:r>
            <w:r>
              <w:rPr>
                <w:rFonts w:hint="eastAsia" w:ascii="宋体" w:hAnsi="宋体"/>
                <w:kern w:val="0"/>
              </w:rPr>
              <w:t>3.支持在线发送及导出调课通知。1.支持可代课教师分类查询；</w:t>
            </w:r>
            <w:r>
              <w:rPr>
                <w:rFonts w:hint="eastAsia" w:ascii="宋体" w:hAnsi="宋体"/>
                <w:kern w:val="0"/>
              </w:rPr>
              <w:br w:type="textWrapping"/>
            </w:r>
            <w:r>
              <w:rPr>
                <w:rFonts w:hint="eastAsia" w:ascii="宋体" w:hAnsi="宋体"/>
                <w:b/>
                <w:bCs/>
                <w:kern w:val="0"/>
              </w:rPr>
              <w:t>1</w:t>
            </w:r>
            <w:r>
              <w:rPr>
                <w:b/>
                <w:bCs/>
                <w:kern w:val="0"/>
              </w:rPr>
              <w:t>5.4</w:t>
            </w:r>
            <w:r>
              <w:rPr>
                <w:rFonts w:hint="eastAsia" w:ascii="宋体" w:hAnsi="宋体"/>
                <w:kern w:val="0"/>
              </w:rPr>
              <w:t>.支持本次代课有效时长设置</w:t>
            </w:r>
            <w:r>
              <w:rPr>
                <w:rFonts w:hint="eastAsia" w:ascii="宋体" w:hAnsi="宋体"/>
                <w:kern w:val="0"/>
              </w:rPr>
              <w:br w:type="textWrapping"/>
            </w:r>
            <w:r>
              <w:rPr>
                <w:rFonts w:hint="eastAsia" w:ascii="宋体" w:hAnsi="宋体"/>
                <w:b/>
                <w:bCs/>
                <w:kern w:val="0"/>
              </w:rPr>
              <w:t>1</w:t>
            </w:r>
            <w:r>
              <w:rPr>
                <w:b/>
                <w:bCs/>
                <w:kern w:val="0"/>
              </w:rPr>
              <w:t>5.5</w:t>
            </w:r>
            <w:r>
              <w:rPr>
                <w:rFonts w:hint="eastAsia" w:ascii="宋体" w:hAnsi="宋体"/>
                <w:kern w:val="0"/>
              </w:rPr>
              <w:t>.支持在线发送及导出代课通知。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rFonts w:hint="eastAsia" w:ascii="宋体" w:hAnsi="宋体"/>
                <w:b/>
                <w:bCs/>
                <w:kern w:val="0"/>
              </w:rPr>
              <w:t>1</w:t>
            </w:r>
            <w:r>
              <w:rPr>
                <w:b/>
                <w:bCs/>
                <w:kern w:val="0"/>
              </w:rPr>
              <w:t>6.</w:t>
            </w:r>
            <w:r>
              <w:rPr>
                <w:rFonts w:hint="eastAsia" w:ascii="宋体" w:hAnsi="宋体"/>
                <w:b/>
                <w:bCs/>
                <w:kern w:val="0"/>
              </w:rPr>
              <w:t>新高考选课</w:t>
            </w:r>
          </w:p>
          <w:p>
            <w:pPr>
              <w:rPr>
                <w:b/>
                <w:szCs w:val="21"/>
              </w:rPr>
            </w:pPr>
            <w:r>
              <w:rPr>
                <w:rFonts w:hint="eastAsia" w:ascii="宋体" w:hAnsi="宋体"/>
                <w:b/>
                <w:bCs/>
                <w:kern w:val="0"/>
              </w:rPr>
              <w:t>1</w:t>
            </w:r>
            <w:r>
              <w:rPr>
                <w:b/>
                <w:bCs/>
                <w:kern w:val="0"/>
              </w:rPr>
              <w:t>6.</w:t>
            </w:r>
            <w:r>
              <w:rPr>
                <w:rFonts w:hint="eastAsia" w:ascii="宋体" w:hAnsi="宋体"/>
                <w:kern w:val="0"/>
              </w:rPr>
              <w:t>1.支持按校区、学期、选课方案名称查询选课方案；</w:t>
            </w:r>
            <w:r>
              <w:rPr>
                <w:rFonts w:hint="eastAsia" w:ascii="宋体" w:hAnsi="宋体"/>
                <w:kern w:val="0"/>
              </w:rPr>
              <w:br w:type="textWrapping"/>
            </w:r>
            <w:r>
              <w:rPr>
                <w:rFonts w:hint="eastAsia" w:ascii="宋体" w:hAnsi="宋体"/>
                <w:b/>
                <w:bCs/>
                <w:kern w:val="0"/>
              </w:rPr>
              <w:t>1</w:t>
            </w:r>
            <w:r>
              <w:rPr>
                <w:b/>
                <w:bCs/>
                <w:kern w:val="0"/>
              </w:rPr>
              <w:t>6.</w:t>
            </w:r>
            <w:r>
              <w:rPr>
                <w:rFonts w:hint="eastAsia" w:ascii="宋体" w:hAnsi="宋体"/>
                <w:kern w:val="0"/>
              </w:rPr>
              <w:t>2.支持同时创建多个选课方案；支持复制选课方案；</w:t>
            </w:r>
            <w:r>
              <w:rPr>
                <w:rFonts w:hint="eastAsia" w:ascii="宋体" w:hAnsi="宋体"/>
                <w:kern w:val="0"/>
              </w:rPr>
              <w:br w:type="textWrapping"/>
            </w:r>
            <w:r>
              <w:rPr>
                <w:rFonts w:hint="eastAsia" w:ascii="宋体" w:hAnsi="宋体"/>
                <w:b/>
                <w:bCs/>
                <w:kern w:val="0"/>
              </w:rPr>
              <w:t>1</w:t>
            </w:r>
            <w:r>
              <w:rPr>
                <w:b/>
                <w:bCs/>
                <w:kern w:val="0"/>
              </w:rPr>
              <w:t>6.</w:t>
            </w:r>
            <w:r>
              <w:rPr>
                <w:rFonts w:hint="eastAsia" w:ascii="宋体" w:hAnsi="宋体"/>
                <w:kern w:val="0"/>
              </w:rPr>
              <w:t>3.支持调用学生组织结构添加选课学生；</w:t>
            </w:r>
            <w:r>
              <w:rPr>
                <w:rFonts w:hint="eastAsia" w:ascii="宋体" w:hAnsi="宋体"/>
                <w:kern w:val="0"/>
              </w:rPr>
              <w:br w:type="textWrapping"/>
            </w:r>
            <w:r>
              <w:rPr>
                <w:rFonts w:hint="eastAsia" w:ascii="宋体" w:hAnsi="宋体"/>
                <w:b/>
                <w:bCs/>
                <w:kern w:val="0"/>
              </w:rPr>
              <w:t>1</w:t>
            </w:r>
            <w:r>
              <w:rPr>
                <w:b/>
                <w:bCs/>
                <w:kern w:val="0"/>
              </w:rPr>
              <w:t>6.</w:t>
            </w:r>
            <w:r>
              <w:rPr>
                <w:rFonts w:hint="eastAsia" w:ascii="宋体" w:hAnsi="宋体"/>
                <w:kern w:val="0"/>
              </w:rPr>
              <w:t>4. 支持课程设置课程分层；</w:t>
            </w:r>
            <w:r>
              <w:rPr>
                <w:rFonts w:hint="eastAsia" w:ascii="宋体" w:hAnsi="宋体"/>
                <w:kern w:val="0"/>
              </w:rPr>
              <w:br w:type="textWrapping"/>
            </w:r>
            <w:r>
              <w:rPr>
                <w:rFonts w:hint="eastAsia" w:ascii="宋体" w:hAnsi="宋体"/>
                <w:b/>
                <w:bCs/>
                <w:kern w:val="0"/>
              </w:rPr>
              <w:t>1</w:t>
            </w:r>
            <w:r>
              <w:rPr>
                <w:b/>
                <w:bCs/>
                <w:kern w:val="0"/>
              </w:rPr>
              <w:t>6.</w:t>
            </w:r>
            <w:r>
              <w:rPr>
                <w:rFonts w:hint="eastAsia" w:ascii="宋体" w:hAnsi="宋体"/>
                <w:kern w:val="0"/>
              </w:rPr>
              <w:t>5. 支持设置课程分组，设定每组课程必须选课的最少数量和最多数量；</w:t>
            </w:r>
            <w:r>
              <w:rPr>
                <w:rFonts w:hint="eastAsia" w:ascii="宋体" w:hAnsi="宋体"/>
                <w:kern w:val="0"/>
              </w:rPr>
              <w:br w:type="textWrapping"/>
            </w:r>
            <w:r>
              <w:rPr>
                <w:rFonts w:hint="eastAsia" w:ascii="宋体" w:hAnsi="宋体"/>
                <w:b/>
                <w:bCs/>
                <w:kern w:val="0"/>
              </w:rPr>
              <w:t>1</w:t>
            </w:r>
            <w:r>
              <w:rPr>
                <w:b/>
                <w:bCs/>
                <w:kern w:val="0"/>
              </w:rPr>
              <w:t>6.</w:t>
            </w:r>
            <w:r>
              <w:rPr>
                <w:rFonts w:hint="eastAsia" w:ascii="宋体" w:hAnsi="宋体"/>
                <w:kern w:val="0"/>
              </w:rPr>
              <w:t>6.支持设置选课时间、是否允许重选、互斥、连选、禁选课程组合、选课权限、限选人数、限定男女；</w:t>
            </w:r>
            <w:r>
              <w:rPr>
                <w:rFonts w:hint="eastAsia" w:ascii="宋体" w:hAnsi="宋体"/>
                <w:kern w:val="0"/>
              </w:rPr>
              <w:br w:type="textWrapping"/>
            </w:r>
            <w:r>
              <w:rPr>
                <w:rFonts w:hint="eastAsia" w:ascii="宋体" w:hAnsi="宋体"/>
                <w:b/>
                <w:bCs/>
                <w:kern w:val="0"/>
              </w:rPr>
              <w:t>1</w:t>
            </w:r>
            <w:r>
              <w:rPr>
                <w:b/>
                <w:bCs/>
                <w:kern w:val="0"/>
              </w:rPr>
              <w:t>6.</w:t>
            </w:r>
            <w:r>
              <w:rPr>
                <w:rFonts w:hint="eastAsia" w:ascii="宋体" w:hAnsi="宋体"/>
                <w:kern w:val="0"/>
              </w:rPr>
              <w:t>7.支持查看和导出选课结果；支持调整学生的选课结果，并进行校验；支持全部清除选课结果；</w:t>
            </w:r>
            <w:r>
              <w:rPr>
                <w:rFonts w:hint="eastAsia" w:ascii="宋体" w:hAnsi="宋体"/>
                <w:kern w:val="0"/>
              </w:rPr>
              <w:br w:type="textWrapping"/>
            </w:r>
            <w:r>
              <w:rPr>
                <w:rFonts w:hint="eastAsia" w:ascii="宋体" w:hAnsi="宋体"/>
                <w:b/>
                <w:bCs/>
                <w:kern w:val="0"/>
              </w:rPr>
              <w:t>1</w:t>
            </w:r>
            <w:r>
              <w:rPr>
                <w:b/>
                <w:bCs/>
                <w:kern w:val="0"/>
              </w:rPr>
              <w:t>6.</w:t>
            </w:r>
            <w:r>
              <w:rPr>
                <w:rFonts w:hint="eastAsia" w:ascii="宋体" w:hAnsi="宋体"/>
                <w:kern w:val="0"/>
              </w:rPr>
              <w:t>8.支持向未选课的学生、教师、家长发送选课提醒信息；</w:t>
            </w:r>
            <w:r>
              <w:rPr>
                <w:rFonts w:hint="eastAsia" w:ascii="宋体" w:hAnsi="宋体"/>
                <w:kern w:val="0"/>
              </w:rPr>
              <w:br w:type="textWrapping"/>
            </w:r>
            <w:r>
              <w:rPr>
                <w:rFonts w:hint="eastAsia" w:ascii="宋体" w:hAnsi="宋体"/>
                <w:b/>
                <w:bCs/>
                <w:kern w:val="0"/>
              </w:rPr>
              <w:t>1</w:t>
            </w:r>
            <w:r>
              <w:rPr>
                <w:b/>
                <w:bCs/>
                <w:kern w:val="0"/>
              </w:rPr>
              <w:t>6.</w:t>
            </w:r>
            <w:r>
              <w:rPr>
                <w:rFonts w:hint="eastAsia" w:ascii="宋体" w:hAnsi="宋体"/>
                <w:kern w:val="0"/>
              </w:rPr>
              <w:t>9.支持查看单科统计、分层统计、组合统计；</w:t>
            </w:r>
            <w:r>
              <w:rPr>
                <w:rFonts w:hint="eastAsia" w:ascii="宋体" w:hAnsi="宋体"/>
                <w:kern w:val="0"/>
              </w:rPr>
              <w:br w:type="textWrapping"/>
            </w:r>
            <w:r>
              <w:rPr>
                <w:rFonts w:hint="eastAsia" w:ascii="宋体" w:hAnsi="宋体"/>
                <w:b/>
                <w:bCs/>
                <w:kern w:val="0"/>
              </w:rPr>
              <w:t>1</w:t>
            </w:r>
            <w:r>
              <w:rPr>
                <w:b/>
                <w:bCs/>
                <w:kern w:val="0"/>
              </w:rPr>
              <w:t>6.</w:t>
            </w:r>
            <w:r>
              <w:rPr>
                <w:rFonts w:hint="eastAsia" w:ascii="宋体" w:hAnsi="宋体"/>
                <w:kern w:val="0"/>
              </w:rPr>
              <w:t>10.支持批量导出选课确认单。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b/>
                <w:bCs/>
                <w:kern w:val="0"/>
              </w:rPr>
              <w:t>17.</w:t>
            </w:r>
            <w:r>
              <w:rPr>
                <w:rFonts w:hint="eastAsia" w:ascii="宋体" w:hAnsi="宋体"/>
                <w:b/>
                <w:bCs/>
                <w:kern w:val="0"/>
              </w:rPr>
              <w:t>新高考选课统计</w:t>
            </w:r>
          </w:p>
          <w:p>
            <w:pPr>
              <w:rPr>
                <w:b/>
                <w:szCs w:val="21"/>
              </w:rPr>
            </w:pPr>
            <w:r>
              <w:rPr>
                <w:b/>
                <w:bCs/>
                <w:kern w:val="0"/>
              </w:rPr>
              <w:t>17.</w:t>
            </w:r>
            <w:r>
              <w:rPr>
                <w:rFonts w:hint="eastAsia" w:ascii="宋体" w:hAnsi="宋体"/>
                <w:kern w:val="0"/>
              </w:rPr>
              <w:t>1.支持班主任查看班级学生的新高考选科进度；</w:t>
            </w:r>
            <w:r>
              <w:rPr>
                <w:rFonts w:hint="eastAsia" w:ascii="宋体" w:hAnsi="宋体"/>
                <w:kern w:val="0"/>
              </w:rPr>
              <w:br w:type="textWrapping"/>
            </w:r>
            <w:r>
              <w:rPr>
                <w:b/>
                <w:bCs/>
                <w:kern w:val="0"/>
              </w:rPr>
              <w:t>17.</w:t>
            </w:r>
            <w:r>
              <w:rPr>
                <w:rFonts w:hint="eastAsia" w:ascii="宋体" w:hAnsi="宋体"/>
                <w:kern w:val="0"/>
              </w:rPr>
              <w:t>2.支持班主任查看班级单科、组合的选科统计。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b/>
                <w:bCs/>
                <w:kern w:val="0"/>
              </w:rPr>
              <w:t>18.</w:t>
            </w:r>
            <w:r>
              <w:rPr>
                <w:rFonts w:hint="eastAsia" w:ascii="宋体" w:hAnsi="宋体"/>
                <w:b/>
                <w:bCs/>
                <w:kern w:val="0"/>
              </w:rPr>
              <w:t>校本选课</w:t>
            </w:r>
          </w:p>
          <w:p>
            <w:pPr>
              <w:rPr>
                <w:b/>
                <w:szCs w:val="21"/>
              </w:rPr>
            </w:pPr>
            <w:r>
              <w:rPr>
                <w:b/>
                <w:bCs/>
                <w:kern w:val="0"/>
              </w:rPr>
              <w:t>18.</w:t>
            </w:r>
            <w:r>
              <w:rPr>
                <w:rFonts w:hint="eastAsia" w:ascii="宋体" w:hAnsi="宋体"/>
                <w:kern w:val="0"/>
              </w:rPr>
              <w:t>1.支持同时创建多个选课方案；</w:t>
            </w:r>
            <w:r>
              <w:rPr>
                <w:rFonts w:hint="eastAsia" w:ascii="宋体" w:hAnsi="宋体"/>
                <w:kern w:val="0"/>
              </w:rPr>
              <w:br w:type="textWrapping"/>
            </w:r>
            <w:r>
              <w:rPr>
                <w:b/>
                <w:bCs/>
                <w:kern w:val="0"/>
              </w:rPr>
              <w:t>18.</w:t>
            </w:r>
            <w:r>
              <w:rPr>
                <w:rFonts w:hint="eastAsia" w:ascii="宋体" w:hAnsi="宋体"/>
                <w:kern w:val="0"/>
              </w:rPr>
              <w:t>2.支持自定义作息时间和课表结构；</w:t>
            </w:r>
            <w:r>
              <w:rPr>
                <w:rFonts w:hint="eastAsia" w:ascii="宋体" w:hAnsi="宋体"/>
                <w:kern w:val="0"/>
              </w:rPr>
              <w:br w:type="textWrapping"/>
            </w:r>
            <w:r>
              <w:rPr>
                <w:b/>
                <w:bCs/>
                <w:kern w:val="0"/>
              </w:rPr>
              <w:t>18.</w:t>
            </w:r>
            <w:r>
              <w:rPr>
                <w:rFonts w:hint="eastAsia" w:ascii="宋体" w:hAnsi="宋体"/>
                <w:kern w:val="0"/>
              </w:rPr>
              <w:t>3.支持调用学生组织结构添加选课学生；</w:t>
            </w:r>
            <w:r>
              <w:rPr>
                <w:rFonts w:hint="eastAsia" w:ascii="宋体" w:hAnsi="宋体"/>
                <w:kern w:val="0"/>
              </w:rPr>
              <w:br w:type="textWrapping"/>
            </w:r>
            <w:r>
              <w:rPr>
                <w:b/>
                <w:bCs/>
                <w:kern w:val="0"/>
              </w:rPr>
              <w:t>18.</w:t>
            </w:r>
            <w:r>
              <w:rPr>
                <w:rFonts w:hint="eastAsia" w:ascii="宋体" w:hAnsi="宋体"/>
                <w:kern w:val="0"/>
              </w:rPr>
              <w:t>4.支持设置上课课位；</w:t>
            </w:r>
            <w:r>
              <w:rPr>
                <w:rFonts w:hint="eastAsia" w:ascii="宋体" w:hAnsi="宋体"/>
                <w:kern w:val="0"/>
              </w:rPr>
              <w:br w:type="textWrapping"/>
            </w:r>
            <w:r>
              <w:rPr>
                <w:b/>
                <w:bCs/>
                <w:kern w:val="0"/>
              </w:rPr>
              <w:t>18.</w:t>
            </w:r>
            <w:r>
              <w:rPr>
                <w:rFonts w:hint="eastAsia" w:ascii="宋体" w:hAnsi="宋体"/>
                <w:kern w:val="0"/>
              </w:rPr>
              <w:t>5.支持批量导入上课课程；</w:t>
            </w:r>
            <w:r>
              <w:rPr>
                <w:rFonts w:hint="eastAsia" w:ascii="宋体" w:hAnsi="宋体"/>
                <w:kern w:val="0"/>
              </w:rPr>
              <w:br w:type="textWrapping"/>
            </w:r>
            <w:r>
              <w:rPr>
                <w:rFonts w:hint="eastAsia" w:ascii="宋体" w:hAnsi="宋体"/>
                <w:kern w:val="0"/>
              </w:rPr>
              <w:t>▲</w:t>
            </w:r>
            <w:r>
              <w:rPr>
                <w:b/>
                <w:bCs/>
                <w:kern w:val="0"/>
              </w:rPr>
              <w:t>18.</w:t>
            </w:r>
            <w:r>
              <w:rPr>
                <w:rFonts w:hint="eastAsia" w:ascii="宋体" w:hAnsi="宋体"/>
                <w:kern w:val="0"/>
              </w:rPr>
              <w:t>6.支持集中设置最大班额、开课学段、上课时间、任课教师、上课教室；支持选课权限、必选课程、连选课程、互斥课程、名额分配、男女限选规则设置；</w:t>
            </w:r>
            <w:r>
              <w:rPr>
                <w:rFonts w:hint="eastAsia" w:ascii="宋体" w:hAnsi="宋体"/>
                <w:kern w:val="0"/>
              </w:rPr>
              <w:br w:type="textWrapping"/>
            </w:r>
            <w:r>
              <w:rPr>
                <w:b/>
                <w:bCs/>
                <w:kern w:val="0"/>
              </w:rPr>
              <w:t>18.</w:t>
            </w:r>
            <w:r>
              <w:rPr>
                <w:rFonts w:hint="eastAsia" w:ascii="宋体" w:hAnsi="宋体"/>
                <w:kern w:val="0"/>
              </w:rPr>
              <w:t>7.支持设置最多和最少选几门课程；</w:t>
            </w:r>
            <w:r>
              <w:rPr>
                <w:rFonts w:hint="eastAsia" w:ascii="宋体" w:hAnsi="宋体"/>
                <w:kern w:val="0"/>
              </w:rPr>
              <w:br w:type="textWrapping"/>
            </w:r>
            <w:r>
              <w:rPr>
                <w:b/>
                <w:bCs/>
                <w:kern w:val="0"/>
              </w:rPr>
              <w:t>18.</w:t>
            </w:r>
            <w:r>
              <w:rPr>
                <w:rFonts w:hint="eastAsia" w:ascii="宋体" w:hAnsi="宋体"/>
                <w:kern w:val="0"/>
              </w:rPr>
              <w:t>8.支持预览所有课程上课时间；</w:t>
            </w:r>
            <w:r>
              <w:rPr>
                <w:rFonts w:hint="eastAsia" w:ascii="宋体" w:hAnsi="宋体"/>
                <w:kern w:val="0"/>
              </w:rPr>
              <w:br w:type="textWrapping"/>
            </w:r>
            <w:r>
              <w:rPr>
                <w:b/>
                <w:bCs/>
                <w:kern w:val="0"/>
              </w:rPr>
              <w:t>18.</w:t>
            </w:r>
            <w:r>
              <w:rPr>
                <w:rFonts w:hint="eastAsia" w:ascii="宋体" w:hAnsi="宋体"/>
                <w:kern w:val="0"/>
              </w:rPr>
              <w:t>9.支持简单模式和分组模式。</w:t>
            </w:r>
            <w:r>
              <w:rPr>
                <w:rFonts w:hint="eastAsia" w:ascii="宋体" w:hAnsi="宋体"/>
                <w:kern w:val="0"/>
              </w:rPr>
              <w:br w:type="textWrapping"/>
            </w:r>
            <w:r>
              <w:rPr>
                <w:b/>
                <w:bCs/>
                <w:kern w:val="0"/>
              </w:rPr>
              <w:t>18.</w:t>
            </w:r>
            <w:r>
              <w:rPr>
                <w:rFonts w:hint="eastAsia" w:ascii="宋体" w:hAnsi="宋体"/>
                <w:kern w:val="0"/>
              </w:rPr>
              <w:t>1</w:t>
            </w:r>
            <w:r>
              <w:rPr>
                <w:kern w:val="0"/>
              </w:rPr>
              <w:t>0</w:t>
            </w:r>
            <w:r>
              <w:rPr>
                <w:rFonts w:hint="eastAsia" w:ascii="宋体" w:hAnsi="宋体"/>
                <w:kern w:val="0"/>
              </w:rPr>
              <w:t>.支持选课冲突自动校验；</w:t>
            </w:r>
            <w:r>
              <w:rPr>
                <w:rFonts w:hint="eastAsia" w:ascii="宋体" w:hAnsi="宋体"/>
                <w:kern w:val="0"/>
              </w:rPr>
              <w:br w:type="textWrapping"/>
            </w:r>
            <w:r>
              <w:rPr>
                <w:b/>
                <w:bCs/>
                <w:kern w:val="0"/>
              </w:rPr>
              <w:t>18.</w:t>
            </w:r>
            <w:r>
              <w:rPr>
                <w:rFonts w:hint="eastAsia" w:ascii="宋体" w:hAnsi="宋体"/>
                <w:kern w:val="0"/>
              </w:rPr>
              <w:t>1</w:t>
            </w:r>
            <w:r>
              <w:rPr>
                <w:kern w:val="0"/>
              </w:rPr>
              <w:t>1</w:t>
            </w:r>
            <w:r>
              <w:rPr>
                <w:rFonts w:hint="eastAsia" w:ascii="宋体" w:hAnsi="宋体"/>
                <w:kern w:val="0"/>
              </w:rPr>
              <w:t>.支持设置课程预览时间和选课时间；</w:t>
            </w:r>
            <w:r>
              <w:rPr>
                <w:rFonts w:hint="eastAsia" w:ascii="宋体" w:hAnsi="宋体"/>
                <w:kern w:val="0"/>
              </w:rPr>
              <w:br w:type="textWrapping"/>
            </w:r>
            <w:r>
              <w:rPr>
                <w:b/>
                <w:bCs/>
                <w:kern w:val="0"/>
              </w:rPr>
              <w:t>18.</w:t>
            </w:r>
            <w:r>
              <w:rPr>
                <w:rFonts w:hint="eastAsia" w:ascii="宋体" w:hAnsi="宋体"/>
                <w:kern w:val="0"/>
              </w:rPr>
              <w:t>1</w:t>
            </w:r>
            <w:r>
              <w:rPr>
                <w:kern w:val="0"/>
              </w:rPr>
              <w:t>2</w:t>
            </w:r>
            <w:r>
              <w:rPr>
                <w:rFonts w:hint="eastAsia" w:ascii="宋体" w:hAnsi="宋体"/>
                <w:kern w:val="0"/>
              </w:rPr>
              <w:t>.支持设置是否可以重选和已选人数显示；</w:t>
            </w:r>
            <w:r>
              <w:rPr>
                <w:rFonts w:hint="eastAsia" w:ascii="宋体" w:hAnsi="宋体"/>
                <w:kern w:val="0"/>
              </w:rPr>
              <w:br w:type="textWrapping"/>
            </w:r>
            <w:r>
              <w:rPr>
                <w:b/>
                <w:bCs/>
                <w:kern w:val="0"/>
              </w:rPr>
              <w:t>18.</w:t>
            </w:r>
            <w:r>
              <w:rPr>
                <w:rFonts w:hint="eastAsia" w:ascii="宋体" w:hAnsi="宋体"/>
                <w:kern w:val="0"/>
              </w:rPr>
              <w:t>1</w:t>
            </w:r>
            <w:r>
              <w:rPr>
                <w:kern w:val="0"/>
              </w:rPr>
              <w:t>3</w:t>
            </w:r>
            <w:r>
              <w:rPr>
                <w:rFonts w:hint="eastAsia" w:ascii="宋体" w:hAnsi="宋体"/>
                <w:kern w:val="0"/>
              </w:rPr>
              <w:t>.支持按学生或课程查看和导出选课结果；</w:t>
            </w:r>
            <w:r>
              <w:rPr>
                <w:rFonts w:hint="eastAsia" w:ascii="宋体" w:hAnsi="宋体"/>
                <w:kern w:val="0"/>
              </w:rPr>
              <w:br w:type="textWrapping"/>
            </w:r>
            <w:r>
              <w:rPr>
                <w:b/>
                <w:bCs/>
                <w:kern w:val="0"/>
              </w:rPr>
              <w:t>18.</w:t>
            </w:r>
            <w:r>
              <w:rPr>
                <w:rFonts w:hint="eastAsia" w:ascii="宋体" w:hAnsi="宋体"/>
                <w:kern w:val="0"/>
              </w:rPr>
              <w:t>1</w:t>
            </w:r>
            <w:r>
              <w:rPr>
                <w:kern w:val="0"/>
              </w:rPr>
              <w:t>4</w:t>
            </w:r>
            <w:r>
              <w:rPr>
                <w:rFonts w:hint="eastAsia" w:ascii="宋体" w:hAnsi="宋体"/>
                <w:kern w:val="0"/>
              </w:rPr>
              <w:t>.支持查看每门课程剩余的班额；</w:t>
            </w:r>
            <w:r>
              <w:rPr>
                <w:rFonts w:hint="eastAsia" w:ascii="宋体" w:hAnsi="宋体"/>
                <w:kern w:val="0"/>
              </w:rPr>
              <w:br w:type="textWrapping"/>
            </w:r>
            <w:r>
              <w:rPr>
                <w:b/>
                <w:bCs/>
                <w:kern w:val="0"/>
              </w:rPr>
              <w:t>18.</w:t>
            </w:r>
            <w:r>
              <w:rPr>
                <w:rFonts w:hint="eastAsia" w:ascii="宋体" w:hAnsi="宋体"/>
                <w:kern w:val="0"/>
              </w:rPr>
              <w:t>1</w:t>
            </w:r>
            <w:r>
              <w:rPr>
                <w:kern w:val="0"/>
              </w:rPr>
              <w:t>5</w:t>
            </w:r>
            <w:r>
              <w:rPr>
                <w:rFonts w:hint="eastAsia" w:ascii="宋体" w:hAnsi="宋体"/>
                <w:kern w:val="0"/>
              </w:rPr>
              <w:t>.支持选课结果发布和停用或启用。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szCs w:val="21"/>
              </w:rPr>
            </w:pPr>
          </w:p>
        </w:tc>
        <w:tc>
          <w:tcPr>
            <w:tcW w:w="5414" w:type="dxa"/>
            <w:tcBorders>
              <w:top w:val="single" w:color="auto" w:sz="4" w:space="0"/>
              <w:left w:val="single" w:color="auto" w:sz="4" w:space="0"/>
              <w:bottom w:val="single" w:color="auto" w:sz="4" w:space="0"/>
              <w:right w:val="single" w:color="auto" w:sz="4" w:space="0"/>
            </w:tcBorders>
            <w:vAlign w:val="center"/>
          </w:tcPr>
          <w:p>
            <w:pPr>
              <w:rPr>
                <w:b/>
                <w:bCs/>
              </w:rPr>
            </w:pPr>
            <w:r>
              <w:rPr>
                <w:b/>
                <w:bCs/>
                <w:kern w:val="0"/>
              </w:rPr>
              <w:t>19.</w:t>
            </w:r>
            <w:r>
              <w:rPr>
                <w:rFonts w:hint="eastAsia" w:ascii="宋体" w:hAnsi="宋体"/>
                <w:b/>
                <w:bCs/>
                <w:kern w:val="0"/>
              </w:rPr>
              <w:t>在线选课</w:t>
            </w:r>
          </w:p>
          <w:p>
            <w:pPr>
              <w:rPr>
                <w:b/>
                <w:szCs w:val="21"/>
              </w:rPr>
            </w:pPr>
            <w:r>
              <w:rPr>
                <w:b/>
                <w:bCs/>
                <w:kern w:val="0"/>
              </w:rPr>
              <w:t>19.</w:t>
            </w:r>
            <w:r>
              <w:rPr>
                <w:rFonts w:hint="eastAsia" w:ascii="宋体" w:hAnsi="宋体"/>
                <w:kern w:val="0"/>
              </w:rPr>
              <w:t>1.支持学生选课时系统根据选课规则自动控制学生正确选课。</w:t>
            </w:r>
            <w:r>
              <w:rPr>
                <w:rFonts w:hint="eastAsia" w:ascii="宋体" w:hAnsi="宋体"/>
                <w:kern w:val="0"/>
              </w:rPr>
              <w:br w:type="textWrapping"/>
            </w:r>
            <w:r>
              <w:rPr>
                <w:b/>
                <w:bCs/>
                <w:kern w:val="0"/>
              </w:rPr>
              <w:t>19.</w:t>
            </w:r>
            <w:r>
              <w:rPr>
                <w:rFonts w:hint="eastAsia" w:ascii="宋体" w:hAnsi="宋体"/>
                <w:kern w:val="0"/>
              </w:rPr>
              <w:t>2.支持学生查看历史选课结果记录。</w:t>
            </w:r>
            <w:r>
              <w:rPr>
                <w:rFonts w:hint="eastAsia" w:ascii="宋体" w:hAnsi="宋体"/>
                <w:kern w:val="0"/>
              </w:rPr>
              <w:br w:type="textWrapping"/>
            </w:r>
            <w:r>
              <w:rPr>
                <w:b/>
                <w:bCs/>
                <w:kern w:val="0"/>
              </w:rPr>
              <w:t>19.</w:t>
            </w:r>
            <w:r>
              <w:rPr>
                <w:rFonts w:hint="eastAsia" w:ascii="宋体" w:hAnsi="宋体"/>
                <w:kern w:val="0"/>
              </w:rPr>
              <w:t>3.支持在PC端和移动端选课。</w:t>
            </w:r>
          </w:p>
        </w:tc>
      </w:tr>
    </w:tbl>
    <w:p/>
    <w:p>
      <w:pPr>
        <w:ind w:firstLine="422" w:firstLineChars="200"/>
        <w:rPr>
          <w:b/>
          <w:szCs w:val="21"/>
        </w:rPr>
      </w:pPr>
      <w:r>
        <w:rPr>
          <w:rFonts w:hint="eastAsia"/>
          <w:b/>
          <w:szCs w:val="21"/>
        </w:rPr>
        <w:t>说明：1、带“</w:t>
      </w:r>
      <w:r>
        <w:rPr>
          <w:rFonts w:hint="eastAsia" w:ascii="宋体" w:hAnsi="宋体" w:cs="宋体"/>
          <w:b/>
          <w:szCs w:val="21"/>
        </w:rPr>
        <w:t>★</w:t>
      </w:r>
      <w:r>
        <w:rPr>
          <w:rFonts w:hint="eastAsia"/>
          <w:b/>
          <w:szCs w:val="21"/>
        </w:rPr>
        <w:t>”指标项为</w:t>
      </w:r>
      <w:r>
        <w:rPr>
          <w:rFonts w:hint="eastAsia"/>
          <w:b/>
          <w:szCs w:val="21"/>
          <w:highlight w:val="yellow"/>
        </w:rPr>
        <w:t>实质性条款</w:t>
      </w:r>
      <w:r>
        <w:rPr>
          <w:rFonts w:hint="eastAsia"/>
          <w:b/>
          <w:szCs w:val="21"/>
        </w:rPr>
        <w:t>，如出现负偏离，将被视为未实质性满足招标文件要求作谈判应答无效处理。</w:t>
      </w:r>
    </w:p>
    <w:p>
      <w:pPr>
        <w:ind w:firstLine="422" w:firstLineChars="200"/>
        <w:rPr>
          <w:b/>
          <w:szCs w:val="21"/>
        </w:rPr>
      </w:pPr>
      <w:r>
        <w:rPr>
          <w:rFonts w:hint="eastAsia"/>
          <w:b/>
          <w:szCs w:val="21"/>
        </w:rPr>
        <w:t>2、技术要求中，用红色加粗字体标注的技术条款为要求提供证明资料的条款，共</w:t>
      </w:r>
      <w:r>
        <w:rPr>
          <w:rFonts w:hint="eastAsia"/>
          <w:b/>
          <w:szCs w:val="21"/>
          <w:u w:val="single"/>
        </w:rPr>
        <w:t xml:space="preserve">  </w:t>
      </w:r>
      <w:r>
        <w:rPr>
          <w:rFonts w:hint="eastAsia"/>
          <w:b/>
          <w:szCs w:val="21"/>
        </w:rPr>
        <w:t xml:space="preserve">    项，其余为未要求提供证明资料的条款，无需提供相关证明资料。</w:t>
      </w:r>
    </w:p>
    <w:p>
      <w:pPr>
        <w:pStyle w:val="5"/>
        <w:widowControl/>
        <w:spacing w:before="156" w:beforeLines="50" w:beforeAutospacing="0" w:after="156" w:afterLines="50" w:afterAutospacing="0"/>
        <w:ind w:left="0" w:right="0"/>
        <w:jc w:val="center"/>
        <w:rPr>
          <w:sz w:val="28"/>
          <w:szCs w:val="28"/>
          <w:lang w:val="en-US"/>
        </w:rPr>
      </w:pPr>
      <w:r>
        <w:rPr>
          <w:rFonts w:hint="eastAsia" w:ascii="Cambria" w:hAnsi="Cambria" w:eastAsia="宋体" w:cs="宋体"/>
          <w:sz w:val="28"/>
          <w:szCs w:val="28"/>
          <w:lang w:eastAsia="zh-CN"/>
        </w:rPr>
        <w:t>四、商务需求</w:t>
      </w:r>
    </w:p>
    <w:p>
      <w:pPr>
        <w:keepNext w:val="0"/>
        <w:keepLines w:val="0"/>
        <w:widowControl w:val="0"/>
        <w:suppressLineNumbers w:val="0"/>
        <w:spacing w:before="0" w:beforeAutospacing="0" w:after="0" w:afterAutospacing="0"/>
        <w:ind w:left="0" w:right="0" w:firstLine="422" w:firstLineChars="200"/>
        <w:jc w:val="both"/>
        <w:rPr>
          <w:b/>
          <w:bCs w:val="0"/>
          <w:szCs w:val="21"/>
          <w:lang w:val="en-US"/>
        </w:rPr>
      </w:pPr>
      <w:r>
        <w:rPr>
          <w:rFonts w:hint="eastAsia" w:ascii="Times New Roman" w:hAnsi="Times New Roman" w:eastAsia="宋体" w:cs="宋体"/>
          <w:b/>
          <w:bCs w:val="0"/>
          <w:kern w:val="2"/>
          <w:sz w:val="21"/>
          <w:szCs w:val="21"/>
          <w:lang w:val="en-US" w:eastAsia="zh-CN" w:bidi="ar"/>
        </w:rPr>
        <w:t>说明：</w:t>
      </w:r>
      <w:r>
        <w:rPr>
          <w:rFonts w:hint="default" w:ascii="Times New Roman" w:hAnsi="Times New Roman" w:eastAsia="宋体" w:cs="Times New Roman"/>
          <w:b/>
          <w:bCs w:val="0"/>
          <w:kern w:val="2"/>
          <w:sz w:val="21"/>
          <w:szCs w:val="21"/>
          <w:lang w:val="en-US" w:eastAsia="zh-CN" w:bidi="ar"/>
        </w:rPr>
        <w:t>1</w:t>
      </w:r>
      <w:r>
        <w:rPr>
          <w:rFonts w:hint="eastAsia" w:ascii="Times New Roman" w:hAnsi="Times New Roman" w:eastAsia="宋体" w:cs="宋体"/>
          <w:b/>
          <w:bCs w:val="0"/>
          <w:kern w:val="2"/>
          <w:sz w:val="21"/>
          <w:szCs w:val="21"/>
          <w:lang w:val="en-US" w:eastAsia="zh-CN" w:bidi="ar"/>
        </w:rPr>
        <w:t>、带“</w:t>
      </w:r>
      <w:r>
        <w:rPr>
          <w:rFonts w:hint="eastAsia" w:ascii="宋体" w:hAnsi="宋体" w:eastAsia="宋体" w:cs="宋体"/>
          <w:b/>
          <w:bCs w:val="0"/>
          <w:kern w:val="2"/>
          <w:sz w:val="21"/>
          <w:szCs w:val="21"/>
          <w:lang w:val="en-US" w:eastAsia="zh-CN" w:bidi="ar"/>
        </w:rPr>
        <w:t>★</w:t>
      </w:r>
      <w:r>
        <w:rPr>
          <w:rFonts w:hint="eastAsia" w:ascii="Times New Roman" w:hAnsi="Times New Roman" w:eastAsia="宋体" w:cs="宋体"/>
          <w:b/>
          <w:bCs w:val="0"/>
          <w:kern w:val="2"/>
          <w:sz w:val="21"/>
          <w:szCs w:val="21"/>
          <w:lang w:val="en-US" w:eastAsia="zh-CN" w:bidi="ar"/>
        </w:rPr>
        <w:t>”指标项为</w:t>
      </w:r>
      <w:r>
        <w:rPr>
          <w:rFonts w:hint="eastAsia" w:ascii="Times New Roman" w:hAnsi="Times New Roman" w:eastAsia="宋体" w:cs="宋体"/>
          <w:b/>
          <w:bCs w:val="0"/>
          <w:kern w:val="2"/>
          <w:sz w:val="21"/>
          <w:szCs w:val="21"/>
          <w:highlight w:val="yellow"/>
          <w:lang w:val="en-US" w:eastAsia="zh-CN" w:bidi="ar"/>
        </w:rPr>
        <w:t>实质性条款</w:t>
      </w:r>
      <w:r>
        <w:rPr>
          <w:rFonts w:hint="eastAsia" w:ascii="Times New Roman" w:hAnsi="Times New Roman" w:eastAsia="宋体" w:cs="宋体"/>
          <w:b/>
          <w:bCs w:val="0"/>
          <w:kern w:val="2"/>
          <w:sz w:val="21"/>
          <w:szCs w:val="21"/>
          <w:lang w:val="en-US" w:eastAsia="zh-CN" w:bidi="ar"/>
        </w:rPr>
        <w:t>，如出现负偏离，将被视为未实质性满足招标文件要求作投标无效处理。</w:t>
      </w:r>
    </w:p>
    <w:p>
      <w:pPr>
        <w:keepNext w:val="0"/>
        <w:keepLines w:val="0"/>
        <w:widowControl w:val="0"/>
        <w:suppressLineNumbers w:val="0"/>
        <w:spacing w:before="0" w:beforeAutospacing="0" w:after="0" w:afterAutospacing="0"/>
        <w:ind w:left="0" w:right="0" w:firstLine="422" w:firstLineChars="200"/>
        <w:jc w:val="both"/>
        <w:rPr>
          <w:b/>
          <w:bCs w:val="0"/>
          <w:szCs w:val="21"/>
          <w:lang w:val="en-US"/>
        </w:rPr>
      </w:pPr>
    </w:p>
    <w:tbl>
      <w:tblPr>
        <w:tblStyle w:val="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b/>
                <w:bCs w:val="0"/>
                <w:lang w:val="en-US"/>
              </w:rPr>
            </w:pPr>
            <w:r>
              <w:rPr>
                <w:rFonts w:hint="eastAsia" w:ascii="Times New Roman" w:hAnsi="Times New Roman" w:eastAsia="宋体" w:cs="宋体"/>
                <w:b/>
                <w:bCs w:val="0"/>
                <w:kern w:val="2"/>
                <w:sz w:val="21"/>
                <w:szCs w:val="24"/>
                <w:lang w:val="en-US" w:eastAsia="zh-CN" w:bidi="ar"/>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b/>
                <w:bCs w:val="0"/>
                <w:lang w:val="en-US"/>
              </w:rPr>
            </w:pPr>
            <w:r>
              <w:rPr>
                <w:rFonts w:hint="eastAsia" w:ascii="Times New Roman" w:hAnsi="Times New Roman" w:eastAsia="宋体" w:cs="宋体"/>
                <w:b/>
                <w:bCs w:val="0"/>
                <w:kern w:val="2"/>
                <w:sz w:val="21"/>
                <w:szCs w:val="24"/>
                <w:lang w:val="en-US" w:eastAsia="zh-CN" w:bidi="ar"/>
              </w:rPr>
              <w:t>目录</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b/>
                <w:bCs w:val="0"/>
                <w:lang w:val="en-US"/>
              </w:rPr>
            </w:pPr>
            <w:r>
              <w:rPr>
                <w:rFonts w:hint="eastAsia" w:ascii="Times New Roman" w:hAnsi="Times New Roman" w:eastAsia="宋体" w:cs="宋体"/>
                <w:b/>
                <w:bCs w:val="0"/>
                <w:kern w:val="2"/>
                <w:sz w:val="21"/>
                <w:szCs w:val="24"/>
                <w:lang w:val="en-US" w:eastAsia="zh-CN" w:bidi="ar"/>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882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b/>
                <w:bCs w:val="0"/>
                <w:lang w:val="en-US"/>
              </w:rPr>
            </w:pPr>
            <w:r>
              <w:rPr>
                <w:rFonts w:hint="eastAsia" w:ascii="Times New Roman" w:hAnsi="Times New Roman" w:eastAsia="宋体" w:cs="宋体"/>
                <w:b/>
                <w:bCs w:val="0"/>
                <w:kern w:val="2"/>
                <w:sz w:val="21"/>
                <w:szCs w:val="24"/>
                <w:lang w:val="en-US" w:eastAsia="zh-CN" w:bidi="ar"/>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b/>
                <w:bCs w:val="0"/>
                <w:lang w:val="en-US"/>
              </w:rPr>
            </w:pPr>
            <w:r>
              <w:rPr>
                <w:rFonts w:hint="default" w:ascii="Times New Roman" w:hAnsi="Times New Roman" w:eastAsia="宋体" w:cs="Times New Roman"/>
                <w:b/>
                <w:bCs w:val="0"/>
                <w:kern w:val="2"/>
                <w:sz w:val="21"/>
                <w:szCs w:val="24"/>
                <w:lang w:val="en-US" w:eastAsia="zh-CN" w:bidi="ar"/>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4"/>
                <w:lang w:val="en-US" w:eastAsia="zh-CN" w:bidi="ar"/>
              </w:rPr>
              <w:t>维修响应及故障解决时间</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b/>
                <w:bCs w:val="0"/>
                <w:lang w:val="en-US"/>
              </w:rPr>
            </w:pPr>
            <w:r>
              <w:rPr>
                <w:rFonts w:hint="eastAsia" w:ascii="Times New Roman" w:hAnsi="Times New Roman" w:eastAsia="宋体" w:cs="宋体"/>
                <w:bCs/>
                <w:kern w:val="2"/>
                <w:sz w:val="21"/>
                <w:szCs w:val="21"/>
                <w:lang w:val="en-US" w:eastAsia="zh-CN" w:bidi="ar"/>
              </w:rPr>
              <w:t>在保修期内，一旦发生质量问题，投标人保证在接到通知</w:t>
            </w:r>
            <w:r>
              <w:rPr>
                <w:rFonts w:hint="default" w:ascii="Times New Roman" w:hAnsi="Times New Roman" w:eastAsia="宋体" w:cs="Times New Roman"/>
                <w:bCs/>
                <w:kern w:val="2"/>
                <w:sz w:val="21"/>
                <w:szCs w:val="21"/>
                <w:lang w:val="en-US" w:eastAsia="zh-CN" w:bidi="ar"/>
              </w:rPr>
              <w:t>24</w:t>
            </w:r>
            <w:r>
              <w:rPr>
                <w:rFonts w:hint="eastAsia" w:ascii="Times New Roman" w:hAnsi="Times New Roman" w:eastAsia="宋体" w:cs="宋体"/>
                <w:bCs/>
                <w:kern w:val="2"/>
                <w:sz w:val="21"/>
                <w:szCs w:val="21"/>
                <w:lang w:val="en-US" w:eastAsia="zh-CN" w:bidi="ar"/>
              </w:rPr>
              <w:t>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关于免费保修期</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b/>
                <w:bCs w:val="0"/>
                <w:szCs w:val="21"/>
                <w:lang w:val="en-US"/>
              </w:rPr>
            </w:pPr>
            <w:r>
              <w:rPr>
                <w:rFonts w:hint="default" w:ascii="Times New Roman" w:hAnsi="Times New Roman" w:eastAsia="宋体" w:cs="Times New Roman"/>
                <w:bCs/>
                <w:kern w:val="2"/>
                <w:sz w:val="21"/>
                <w:szCs w:val="21"/>
                <w:lang w:val="en-US" w:eastAsia="zh-CN" w:bidi="ar"/>
              </w:rPr>
              <w:t>1.1</w:t>
            </w:r>
            <w:r>
              <w:rPr>
                <w:rFonts w:hint="eastAsia" w:ascii="Times New Roman" w:hAnsi="Times New Roman" w:eastAsia="宋体" w:cs="宋体"/>
                <w:bCs/>
                <w:kern w:val="2"/>
                <w:sz w:val="21"/>
                <w:szCs w:val="21"/>
                <w:lang w:val="en-US" w:eastAsia="zh-CN" w:bidi="ar"/>
              </w:rPr>
              <w:t>货物免费保修期</w:t>
            </w:r>
            <w:r>
              <w:rPr>
                <w:rFonts w:hint="default" w:ascii="Times New Roman" w:hAnsi="Times New Roman" w:eastAsia="宋体" w:cs="Times New Roman"/>
                <w:bCs/>
                <w:kern w:val="2"/>
                <w:sz w:val="21"/>
                <w:szCs w:val="21"/>
                <w:u w:val="single"/>
                <w:lang w:val="en-US" w:eastAsia="zh-CN" w:bidi="ar"/>
              </w:rPr>
              <w:t xml:space="preserve"> </w:t>
            </w:r>
            <w:r>
              <w:rPr>
                <w:rFonts w:hint="default" w:ascii="Times New Roman" w:hAnsi="Times New Roman" w:eastAsia="宋体" w:cs="Times New Roman"/>
                <w:b/>
                <w:bCs/>
                <w:kern w:val="2"/>
                <w:sz w:val="21"/>
                <w:szCs w:val="21"/>
                <w:u w:val="single"/>
                <w:shd w:val="clear" w:fill="FFFF00"/>
                <w:lang w:val="en-US" w:eastAsia="zh-CN" w:bidi="ar"/>
              </w:rPr>
              <w:t xml:space="preserve"> </w:t>
            </w:r>
            <w:r>
              <w:rPr>
                <w:rFonts w:hint="eastAsia" w:cs="Times New Roman"/>
                <w:b/>
                <w:bCs/>
                <w:kern w:val="2"/>
                <w:sz w:val="21"/>
                <w:szCs w:val="21"/>
                <w:u w:val="single"/>
                <w:shd w:val="clear" w:fill="FFFF00"/>
                <w:lang w:val="en-US" w:eastAsia="zh-CN" w:bidi="ar"/>
              </w:rPr>
              <w:t xml:space="preserve"> </w:t>
            </w:r>
            <w:r>
              <w:rPr>
                <w:rFonts w:hint="default" w:ascii="Times New Roman" w:hAnsi="Times New Roman" w:eastAsia="宋体" w:cs="Times New Roman"/>
                <w:bCs/>
                <w:kern w:val="2"/>
                <w:sz w:val="21"/>
                <w:szCs w:val="21"/>
                <w:u w:val="single"/>
                <w:shd w:val="clear" w:fill="FFFF00"/>
                <w:lang w:val="en-US" w:eastAsia="zh-CN" w:bidi="ar"/>
              </w:rPr>
              <w:t xml:space="preserve"> </w:t>
            </w:r>
            <w:r>
              <w:rPr>
                <w:rFonts w:hint="default" w:ascii="Times New Roman" w:hAnsi="Times New Roman" w:eastAsia="宋体" w:cs="Times New Roman"/>
                <w:bCs/>
                <w:kern w:val="2"/>
                <w:sz w:val="21"/>
                <w:szCs w:val="21"/>
                <w:u w:val="single"/>
                <w:lang w:val="en-US" w:eastAsia="zh-CN" w:bidi="ar"/>
              </w:rPr>
              <w:t xml:space="preserve"> </w:t>
            </w:r>
            <w:r>
              <w:rPr>
                <w:rFonts w:hint="eastAsia" w:ascii="Times New Roman" w:hAnsi="Times New Roman" w:eastAsia="宋体" w:cs="宋体"/>
                <w:bCs/>
                <w:kern w:val="2"/>
                <w:sz w:val="21"/>
                <w:szCs w:val="21"/>
                <w:lang w:val="en-US" w:eastAsia="zh-CN" w:bidi="ar"/>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b/>
                <w:bCs w:val="0"/>
                <w:lang w:val="en-US"/>
              </w:rPr>
            </w:pPr>
            <w:r>
              <w:rPr>
                <w:rFonts w:hint="eastAsia" w:ascii="Times New Roman" w:hAnsi="Times New Roman" w:eastAsia="宋体" w:cs="宋体"/>
                <w:b/>
                <w:bCs w:val="0"/>
                <w:kern w:val="2"/>
                <w:sz w:val="21"/>
                <w:szCs w:val="24"/>
                <w:lang w:val="en-US" w:eastAsia="zh-CN" w:bidi="ar"/>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b/>
                <w:bCs w:val="0"/>
                <w:lang w:val="en-US"/>
              </w:rPr>
            </w:pPr>
            <w:r>
              <w:rPr>
                <w:rFonts w:hint="default" w:ascii="Times New Roman" w:hAnsi="Times New Roman" w:eastAsia="宋体" w:cs="Times New Roman"/>
                <w:b/>
                <w:bCs w:val="0"/>
                <w:kern w:val="2"/>
                <w:sz w:val="21"/>
                <w:szCs w:val="24"/>
                <w:lang w:val="en-US" w:eastAsia="zh-CN" w:bidi="ar"/>
              </w:rPr>
              <w:t>1</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r>
              <w:rPr>
                <w:rFonts w:hint="eastAsia" w:ascii="Times New Roman" w:hAnsi="Times New Roman" w:eastAsia="宋体" w:cs="宋体"/>
                <w:kern w:val="2"/>
                <w:sz w:val="21"/>
                <w:szCs w:val="24"/>
                <w:lang w:val="en-US" w:eastAsia="zh-CN" w:bidi="ar"/>
              </w:rPr>
              <w:t>关于交货</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bCs/>
                <w:szCs w:val="21"/>
                <w:lang w:val="en-US"/>
              </w:rPr>
            </w:pPr>
            <w:r>
              <w:rPr>
                <w:rFonts w:hint="default" w:ascii="Times New Roman" w:hAnsi="Times New Roman" w:eastAsia="宋体" w:cs="Times New Roman"/>
                <w:bCs/>
                <w:kern w:val="2"/>
                <w:sz w:val="21"/>
                <w:szCs w:val="21"/>
                <w:lang w:val="en-US" w:eastAsia="zh-CN" w:bidi="ar"/>
              </w:rPr>
              <w:t>1.1</w:t>
            </w:r>
            <w:r>
              <w:rPr>
                <w:rFonts w:hint="eastAsia" w:ascii="Times New Roman" w:hAnsi="Times New Roman" w:eastAsia="宋体" w:cs="宋体"/>
                <w:bCs/>
                <w:kern w:val="2"/>
                <w:sz w:val="21"/>
                <w:szCs w:val="21"/>
                <w:lang w:val="en-US" w:eastAsia="zh-CN" w:bidi="ar"/>
              </w:rPr>
              <w:t>交货地点：深圳实验学校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bCs/>
                <w:szCs w:val="21"/>
                <w:lang w:val="en-US"/>
              </w:rPr>
            </w:pPr>
            <w:r>
              <w:rPr>
                <w:rFonts w:hint="default" w:ascii="Times New Roman" w:hAnsi="Times New Roman" w:eastAsia="宋体" w:cs="Times New Roman"/>
                <w:bCs/>
                <w:kern w:val="2"/>
                <w:sz w:val="21"/>
                <w:szCs w:val="21"/>
                <w:lang w:val="en-US" w:eastAsia="zh-CN" w:bidi="ar"/>
              </w:rPr>
              <w:t>1.2</w:t>
            </w:r>
            <w:r>
              <w:rPr>
                <w:rFonts w:hint="eastAsia" w:ascii="Times New Roman" w:hAnsi="Times New Roman" w:eastAsia="宋体" w:cs="宋体"/>
                <w:bCs/>
                <w:kern w:val="2"/>
                <w:sz w:val="21"/>
                <w:szCs w:val="21"/>
                <w:lang w:val="en-US" w:eastAsia="zh-CN" w:bidi="ar"/>
              </w:rPr>
              <w:t>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bCs/>
                <w:szCs w:val="21"/>
                <w:lang w:val="en-US"/>
              </w:rPr>
            </w:pPr>
            <w:r>
              <w:rPr>
                <w:rFonts w:hint="default" w:ascii="Times New Roman" w:hAnsi="Times New Roman" w:eastAsia="宋体" w:cs="Times New Roman"/>
                <w:bCs/>
                <w:kern w:val="2"/>
                <w:sz w:val="21"/>
                <w:szCs w:val="21"/>
                <w:lang w:val="en-US" w:eastAsia="zh-CN" w:bidi="ar"/>
              </w:rPr>
              <w:t>1.3</w:t>
            </w:r>
            <w:r>
              <w:rPr>
                <w:rFonts w:hint="eastAsia" w:ascii="Times New Roman" w:hAnsi="Times New Roman" w:eastAsia="宋体" w:cs="宋体"/>
                <w:bCs/>
                <w:kern w:val="2"/>
                <w:sz w:val="21"/>
                <w:szCs w:val="21"/>
                <w:lang w:val="en-US" w:eastAsia="zh-CN" w:bidi="ar"/>
              </w:rPr>
              <w:t>签订合同后</w:t>
            </w:r>
            <w:r>
              <w:rPr>
                <w:rFonts w:hint="default" w:ascii="Times New Roman" w:hAnsi="Times New Roman" w:eastAsia="宋体" w:cs="Times New Roman"/>
                <w:bCs/>
                <w:kern w:val="2"/>
                <w:sz w:val="21"/>
                <w:szCs w:val="21"/>
                <w:u w:val="single"/>
                <w:shd w:val="clear" w:fill="FFFF00"/>
                <w:lang w:val="en-US" w:eastAsia="zh-CN" w:bidi="ar"/>
              </w:rPr>
              <w:t xml:space="preserve"> 15 </w:t>
            </w:r>
            <w:r>
              <w:rPr>
                <w:rFonts w:hint="eastAsia" w:ascii="Times New Roman" w:hAnsi="Times New Roman" w:eastAsia="宋体" w:cs="宋体"/>
                <w:bCs/>
                <w:kern w:val="2"/>
                <w:sz w:val="21"/>
                <w:szCs w:val="21"/>
                <w:lang w:val="en-US" w:eastAsia="zh-CN" w:bidi="ar"/>
              </w:rPr>
              <w:t>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b/>
                <w:bCs w:val="0"/>
                <w:lang w:val="en-US"/>
              </w:rPr>
            </w:pPr>
            <w:r>
              <w:rPr>
                <w:rFonts w:hint="default" w:ascii="Times New Roman" w:hAnsi="Times New Roman" w:eastAsia="宋体" w:cs="Times New Roman"/>
                <w:b/>
                <w:bCs w:val="0"/>
                <w:kern w:val="2"/>
                <w:sz w:val="21"/>
                <w:szCs w:val="24"/>
                <w:lang w:val="en-US" w:eastAsia="zh-CN" w:bidi="ar"/>
              </w:rPr>
              <w:t>2</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r>
              <w:rPr>
                <w:rFonts w:hint="eastAsia" w:ascii="Times New Roman" w:hAnsi="Times New Roman" w:eastAsia="宋体" w:cs="宋体"/>
                <w:kern w:val="2"/>
                <w:sz w:val="21"/>
                <w:szCs w:val="24"/>
                <w:lang w:val="en-US" w:eastAsia="zh-CN" w:bidi="ar"/>
              </w:rPr>
              <w:t>关于验收</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both"/>
              <w:rPr>
                <w:rFonts w:hint="default"/>
                <w:bCs/>
                <w:szCs w:val="21"/>
                <w:lang w:val="en-US"/>
              </w:rPr>
            </w:pPr>
            <w:r>
              <w:rPr>
                <w:rFonts w:hint="default" w:ascii="Times New Roman" w:hAnsi="Times New Roman" w:eastAsia="宋体" w:cs="Times New Roman"/>
                <w:bCs/>
                <w:kern w:val="2"/>
                <w:sz w:val="21"/>
                <w:szCs w:val="21"/>
                <w:lang w:val="en-US" w:eastAsia="zh-CN" w:bidi="ar"/>
              </w:rPr>
              <w:t>2.1</w:t>
            </w:r>
            <w:r>
              <w:rPr>
                <w:rFonts w:hint="eastAsia" w:ascii="Times New Roman" w:hAnsi="Times New Roman" w:eastAsia="宋体" w:cs="宋体"/>
                <w:bCs/>
                <w:kern w:val="2"/>
                <w:sz w:val="21"/>
                <w:szCs w:val="21"/>
                <w:lang w:val="en-US" w:eastAsia="zh-CN" w:bidi="ar"/>
              </w:rPr>
              <w:t>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both"/>
              <w:rPr>
                <w:rFonts w:hint="default"/>
                <w:bCs/>
                <w:szCs w:val="21"/>
                <w:lang w:val="en-US"/>
              </w:rPr>
            </w:pPr>
            <w:r>
              <w:rPr>
                <w:rFonts w:hint="default" w:ascii="Times New Roman" w:hAnsi="Times New Roman" w:eastAsia="宋体" w:cs="Times New Roman"/>
                <w:bCs/>
                <w:kern w:val="2"/>
                <w:sz w:val="21"/>
                <w:szCs w:val="21"/>
                <w:lang w:val="en-US" w:eastAsia="zh-CN" w:bidi="ar"/>
              </w:rPr>
              <w:t>2.2</w:t>
            </w:r>
            <w:r>
              <w:rPr>
                <w:rFonts w:hint="eastAsia" w:ascii="Times New Roman" w:hAnsi="Times New Roman" w:eastAsia="宋体" w:cs="宋体"/>
                <w:bCs/>
                <w:kern w:val="2"/>
                <w:sz w:val="21"/>
                <w:szCs w:val="21"/>
                <w:lang w:val="en-US" w:eastAsia="zh-CN" w:bidi="ar"/>
              </w:rPr>
              <w:t>当满足以下条件时，采购人才向中标人签发货物验收报告：</w:t>
            </w:r>
          </w:p>
          <w:p>
            <w:pPr>
              <w:keepNext w:val="0"/>
              <w:keepLines w:val="0"/>
              <w:widowControl w:val="0"/>
              <w:suppressLineNumbers w:val="0"/>
              <w:tabs>
                <w:tab w:val="left" w:pos="1260"/>
              </w:tabs>
              <w:spacing w:before="0" w:beforeAutospacing="0" w:after="0" w:afterAutospacing="0" w:line="340" w:lineRule="exact"/>
              <w:ind w:left="0" w:right="0"/>
              <w:jc w:val="both"/>
              <w:rPr>
                <w:rFonts w:hint="default"/>
                <w:bCs/>
                <w:szCs w:val="21"/>
                <w:lang w:val="en-US"/>
              </w:rPr>
            </w:pPr>
            <w:r>
              <w:rPr>
                <w:rFonts w:hint="default" w:ascii="Times New Roman" w:hAnsi="Times New Roman" w:eastAsia="宋体" w:cs="Times New Roman"/>
                <w:bCs/>
                <w:kern w:val="2"/>
                <w:sz w:val="21"/>
                <w:szCs w:val="21"/>
                <w:lang w:val="en-US" w:eastAsia="zh-CN" w:bidi="ar"/>
              </w:rPr>
              <w:t>a</w:t>
            </w:r>
            <w:r>
              <w:rPr>
                <w:rFonts w:hint="eastAsia" w:ascii="Times New Roman" w:hAnsi="Times New Roman" w:eastAsia="宋体" w:cs="宋体"/>
                <w:bCs/>
                <w:kern w:val="2"/>
                <w:sz w:val="21"/>
                <w:szCs w:val="21"/>
                <w:lang w:val="en-US" w:eastAsia="zh-CN" w:bidi="ar"/>
              </w:rPr>
              <w:t>、中标人已按照合同规定提供了全部产品及完整的技术资料。</w:t>
            </w:r>
          </w:p>
          <w:p>
            <w:pPr>
              <w:keepNext w:val="0"/>
              <w:keepLines w:val="0"/>
              <w:widowControl w:val="0"/>
              <w:suppressLineNumbers w:val="0"/>
              <w:tabs>
                <w:tab w:val="left" w:pos="1260"/>
              </w:tabs>
              <w:spacing w:before="0" w:beforeAutospacing="0" w:after="0" w:afterAutospacing="0" w:line="340" w:lineRule="exact"/>
              <w:ind w:left="0" w:right="0"/>
              <w:jc w:val="both"/>
              <w:rPr>
                <w:rFonts w:hint="default"/>
                <w:bCs/>
                <w:szCs w:val="21"/>
                <w:lang w:val="en-US"/>
              </w:rPr>
            </w:pPr>
            <w:r>
              <w:rPr>
                <w:rFonts w:hint="default" w:ascii="Times New Roman" w:hAnsi="Times New Roman" w:eastAsia="宋体" w:cs="Times New Roman"/>
                <w:bCs/>
                <w:kern w:val="2"/>
                <w:sz w:val="21"/>
                <w:szCs w:val="21"/>
                <w:lang w:val="en-US" w:eastAsia="zh-CN" w:bidi="ar"/>
              </w:rPr>
              <w:t>b</w:t>
            </w:r>
            <w:r>
              <w:rPr>
                <w:rFonts w:hint="eastAsia" w:ascii="Times New Roman" w:hAnsi="Times New Roman" w:eastAsia="宋体" w:cs="宋体"/>
                <w:bCs/>
                <w:kern w:val="2"/>
                <w:sz w:val="21"/>
                <w:szCs w:val="21"/>
                <w:lang w:val="en-US" w:eastAsia="zh-CN" w:bidi="ar"/>
              </w:rPr>
              <w:t>、货物符合招标文件技术规格书的要求，性能满足要求。</w:t>
            </w:r>
          </w:p>
          <w:p>
            <w:pPr>
              <w:keepNext w:val="0"/>
              <w:keepLines w:val="0"/>
              <w:widowControl w:val="0"/>
              <w:suppressLineNumbers w:val="0"/>
              <w:tabs>
                <w:tab w:val="left" w:pos="1260"/>
              </w:tabs>
              <w:spacing w:before="0" w:beforeAutospacing="0" w:after="0" w:afterAutospacing="0" w:line="340" w:lineRule="exact"/>
              <w:ind w:left="0" w:right="0"/>
              <w:jc w:val="both"/>
              <w:rPr>
                <w:rFonts w:hint="default"/>
                <w:bCs/>
                <w:szCs w:val="21"/>
                <w:lang w:val="en-US"/>
              </w:rPr>
            </w:pPr>
            <w:r>
              <w:rPr>
                <w:rFonts w:hint="default" w:ascii="Times New Roman" w:hAnsi="Times New Roman" w:eastAsia="宋体" w:cs="Times New Roman"/>
                <w:bCs/>
                <w:kern w:val="2"/>
                <w:sz w:val="21"/>
                <w:szCs w:val="21"/>
                <w:lang w:val="en-US" w:eastAsia="zh-CN" w:bidi="ar"/>
              </w:rPr>
              <w:t>c</w:t>
            </w:r>
            <w:r>
              <w:rPr>
                <w:rFonts w:hint="eastAsia" w:ascii="Times New Roman" w:hAnsi="Times New Roman" w:eastAsia="宋体" w:cs="宋体"/>
                <w:bCs/>
                <w:kern w:val="2"/>
                <w:sz w:val="21"/>
                <w:szCs w:val="21"/>
                <w:lang w:val="en-US" w:eastAsia="zh-CN" w:bidi="ar"/>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lang w:val="en-US"/>
              </w:rPr>
            </w:pPr>
            <w:r>
              <w:rPr>
                <w:rFonts w:hint="default" w:ascii="Times New Roman" w:hAnsi="Times New Roman" w:eastAsia="宋体" w:cs="Times New Roman"/>
                <w:b/>
                <w:bCs w:val="0"/>
                <w:kern w:val="2"/>
                <w:sz w:val="21"/>
                <w:szCs w:val="24"/>
                <w:lang w:val="en-US" w:eastAsia="zh-CN" w:bidi="ar"/>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b/>
                <w:bCs w:val="0"/>
                <w:lang w:val="en-US"/>
              </w:rPr>
            </w:pPr>
            <w:r>
              <w:rPr>
                <w:rFonts w:hint="eastAsia" w:ascii="Times New Roman" w:hAnsi="Times New Roman" w:eastAsia="宋体" w:cs="宋体"/>
                <w:kern w:val="2"/>
                <w:sz w:val="21"/>
                <w:szCs w:val="24"/>
                <w:lang w:val="en-US" w:eastAsia="zh-CN" w:bidi="ar"/>
              </w:rPr>
              <w:t>关于违约</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b/>
                <w:bCs w:val="0"/>
                <w:lang w:val="en-US"/>
              </w:rPr>
            </w:pPr>
            <w:r>
              <w:rPr>
                <w:rFonts w:hint="default" w:ascii="Times New Roman" w:hAnsi="Times New Roman" w:eastAsia="宋体" w:cs="Times New Roman"/>
                <w:b/>
                <w:bCs w:val="0"/>
                <w:kern w:val="2"/>
                <w:sz w:val="21"/>
                <w:szCs w:val="24"/>
                <w:lang w:val="en-US" w:eastAsia="zh-CN" w:bidi="ar"/>
              </w:rPr>
              <w:t>3.1</w:t>
            </w:r>
            <w:r>
              <w:rPr>
                <w:rFonts w:hint="eastAsia" w:ascii="Times New Roman" w:hAnsi="Times New Roman" w:eastAsia="宋体" w:cs="宋体"/>
                <w:b/>
                <w:bCs w:val="0"/>
                <w:kern w:val="2"/>
                <w:sz w:val="21"/>
                <w:szCs w:val="24"/>
                <w:lang w:val="en-US" w:eastAsia="zh-CN" w:bidi="ar"/>
              </w:rPr>
              <w:t>中标人不能交货的，需偿付不能交货部分货款的</w:t>
            </w:r>
            <w:r>
              <w:rPr>
                <w:rFonts w:hint="default" w:ascii="Times New Roman" w:hAnsi="Times New Roman" w:eastAsia="宋体" w:cs="Times New Roman"/>
                <w:b/>
                <w:bCs w:val="0"/>
                <w:kern w:val="2"/>
                <w:sz w:val="21"/>
                <w:szCs w:val="24"/>
                <w:u w:val="single"/>
                <w:lang w:val="en-US" w:eastAsia="zh-CN" w:bidi="ar"/>
              </w:rPr>
              <w:t xml:space="preserve"> 30 </w:t>
            </w:r>
            <w:r>
              <w:rPr>
                <w:rFonts w:hint="default" w:ascii="Times New Roman" w:hAnsi="Times New Roman" w:eastAsia="宋体" w:cs="Times New Roman"/>
                <w:b/>
                <w:bCs w:val="0"/>
                <w:kern w:val="2"/>
                <w:sz w:val="21"/>
                <w:szCs w:val="24"/>
                <w:lang w:val="en-US" w:eastAsia="zh-CN" w:bidi="ar"/>
              </w:rPr>
              <w:t>%</w:t>
            </w:r>
            <w:r>
              <w:rPr>
                <w:rFonts w:hint="eastAsia" w:ascii="Times New Roman" w:hAnsi="Times New Roman" w:eastAsia="宋体" w:cs="宋体"/>
                <w:b/>
                <w:bCs w:val="0"/>
                <w:kern w:val="2"/>
                <w:sz w:val="21"/>
                <w:szCs w:val="24"/>
                <w:lang w:val="en-US" w:eastAsia="zh-CN" w:bidi="ar"/>
              </w:rPr>
              <w:t>的违约金并按主管部门相关规定处理。</w:t>
            </w:r>
          </w:p>
        </w:tc>
      </w:tr>
    </w:tbl>
    <w:p>
      <w:pPr>
        <w:pStyle w:val="6"/>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5"/>
        <w:spacing w:before="120" w:after="120"/>
        <w:ind w:firstLine="3654" w:firstLineChars="1300"/>
        <w:rPr>
          <w:sz w:val="28"/>
          <w:szCs w:val="28"/>
        </w:rPr>
      </w:pPr>
      <w:r>
        <w:rPr>
          <w:rFonts w:hint="eastAsia"/>
          <w:sz w:val="28"/>
          <w:szCs w:val="28"/>
        </w:rPr>
        <w:t>五、投标报价</w:t>
      </w:r>
    </w:p>
    <w:p>
      <w:pPr>
        <w:pStyle w:val="6"/>
        <w:spacing w:before="78" w:beforeLines="25" w:after="78" w:afterLines="25"/>
        <w:ind w:firstLine="448" w:firstLineChars="187"/>
        <w:rPr>
          <w:szCs w:val="24"/>
        </w:rPr>
      </w:pPr>
      <w:r>
        <w:rPr>
          <w:rFonts w:hint="eastAsia"/>
          <w:szCs w:val="24"/>
        </w:rPr>
        <w:t>1.本项目服务费采用包干制，应包括服务成本、法定税费和企业的利润。由企业根据谈判文件所提供的资料自行测算投标报价；一经成交，最终报价总价作为该项目的合同金额，合同期限内不做调整。</w:t>
      </w:r>
    </w:p>
    <w:p>
      <w:pPr>
        <w:pStyle w:val="6"/>
        <w:spacing w:before="78" w:beforeLines="25" w:after="78" w:afterLines="25"/>
        <w:ind w:firstLine="448" w:firstLineChars="187"/>
        <w:rPr>
          <w:szCs w:val="24"/>
        </w:rPr>
      </w:pPr>
      <w:r>
        <w:rPr>
          <w:rFonts w:hint="eastAsia"/>
          <w:szCs w:val="24"/>
        </w:rPr>
        <w:t>2.受邀</w:t>
      </w:r>
      <w:r>
        <w:rPr>
          <w:szCs w:val="24"/>
        </w:rPr>
        <w:t>供应商</w:t>
      </w:r>
      <w:r>
        <w:rPr>
          <w:rFonts w:hint="eastAsia"/>
          <w:szCs w:val="24"/>
        </w:rPr>
        <w:t>的最终报价，应是本项目谈判文件及合同条款上所列的各项内容中所述的全部，不得以任何理由予以重复。</w:t>
      </w:r>
    </w:p>
    <w:p>
      <w:pPr>
        <w:pStyle w:val="6"/>
        <w:spacing w:before="78" w:beforeLines="25" w:after="78" w:afterLines="25"/>
        <w:ind w:firstLine="448" w:firstLineChars="187"/>
        <w:rPr>
          <w:szCs w:val="24"/>
        </w:rPr>
      </w:pPr>
      <w:r>
        <w:rPr>
          <w:rFonts w:hint="eastAsia"/>
          <w:szCs w:val="24"/>
        </w:rPr>
        <w:t>3.</w:t>
      </w:r>
      <w:r>
        <w:rPr>
          <w:rFonts w:hint="eastAsia"/>
        </w:rPr>
        <w:t xml:space="preserve"> </w:t>
      </w:r>
      <w:r>
        <w:rPr>
          <w:rFonts w:hint="eastAsia"/>
          <w:szCs w:val="24"/>
        </w:rPr>
        <w:t>受邀供应商应充分了解项目的位置、情况、道路及任何其它足以影响报价的情况，任何因忽视或误解项目情况而导致的索赔或服务期限延长申请将不获批准。</w:t>
      </w:r>
    </w:p>
    <w:p>
      <w:pPr>
        <w:pStyle w:val="6"/>
        <w:spacing w:before="78" w:beforeLines="25" w:after="78" w:afterLines="25"/>
        <w:ind w:firstLine="448" w:firstLineChars="187"/>
        <w:rPr>
          <w:szCs w:val="24"/>
        </w:rPr>
      </w:pPr>
      <w:r>
        <w:rPr>
          <w:rFonts w:hint="eastAsia"/>
          <w:szCs w:val="24"/>
        </w:rPr>
        <w:t>4.</w:t>
      </w:r>
      <w:r>
        <w:rPr>
          <w:rFonts w:hint="eastAsia"/>
        </w:rPr>
        <w:t xml:space="preserve"> </w:t>
      </w:r>
      <w:r>
        <w:rPr>
          <w:rFonts w:hint="eastAsia"/>
          <w:szCs w:val="24"/>
        </w:rPr>
        <w:t>受邀供应商不得期望通过索赔等方式获取补偿，否则，除可能遭到拒绝外，还可能将被作为不良行为记录在案，并可能影响其以后参加政府采购的项目投标。在报价时，应充分考虑报价的风险。</w:t>
      </w:r>
    </w:p>
    <w:p>
      <w:pPr>
        <w:pStyle w:val="6"/>
        <w:spacing w:before="78" w:beforeLines="25" w:after="78" w:afterLines="25"/>
        <w:ind w:firstLine="448" w:firstLineChars="187"/>
        <w:rPr>
          <w:szCs w:val="24"/>
        </w:rPr>
      </w:pPr>
    </w:p>
    <w:p/>
    <w:p>
      <w:pPr>
        <w:ind w:firstLine="422" w:firstLineChars="200"/>
        <w:rPr>
          <w:rFonts w:ascii="宋体" w:hAnsi="宋体"/>
          <w:b/>
          <w:bCs/>
          <w:szCs w:val="21"/>
        </w:rPr>
      </w:pPr>
    </w:p>
    <w:p>
      <w:pPr>
        <w:pStyle w:val="3"/>
      </w:pPr>
      <w:r>
        <w:rPr>
          <w:rFonts w:hint="eastAsia"/>
        </w:rPr>
        <w:t>第二章 谈判须知</w:t>
      </w:r>
    </w:p>
    <w:p>
      <w:pPr>
        <w:pStyle w:val="5"/>
        <w:adjustRightInd w:val="0"/>
        <w:snapToGrid w:val="0"/>
        <w:spacing w:before="0" w:after="0" w:line="240" w:lineRule="auto"/>
        <w:jc w:val="center"/>
        <w:rPr>
          <w:rFonts w:asciiTheme="minorEastAsia" w:hAnsiTheme="minorEastAsia" w:eastAsiaTheme="minorEastAsia"/>
          <w:sz w:val="28"/>
          <w:szCs w:val="28"/>
        </w:rPr>
      </w:pPr>
      <w:bookmarkStart w:id="1" w:name="_Toc78703944"/>
      <w:r>
        <w:rPr>
          <w:rFonts w:hint="eastAsia" w:asciiTheme="minorEastAsia" w:hAnsiTheme="minorEastAsia" w:eastAsiaTheme="minorEastAsia"/>
          <w:sz w:val="28"/>
          <w:szCs w:val="28"/>
        </w:rPr>
        <w:t>一、谈判须知前附表</w:t>
      </w:r>
      <w:bookmarkEnd w:id="1"/>
    </w:p>
    <w:tbl>
      <w:tblPr>
        <w:tblStyle w:val="8"/>
        <w:tblW w:w="92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7"/>
        <w:gridCol w:w="921"/>
        <w:gridCol w:w="1823"/>
        <w:gridCol w:w="57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blHeader/>
          <w:jc w:val="center"/>
        </w:trPr>
        <w:tc>
          <w:tcPr>
            <w:tcW w:w="807" w:type="dxa"/>
            <w:vAlign w:val="center"/>
          </w:tcPr>
          <w:p>
            <w:pPr>
              <w:tabs>
                <w:tab w:val="left" w:pos="915"/>
              </w:tabs>
              <w:jc w:val="center"/>
              <w:rPr>
                <w:rFonts w:ascii="宋体" w:hAnsi="宋体"/>
                <w:b/>
                <w:bCs/>
              </w:rPr>
            </w:pPr>
            <w:r>
              <w:rPr>
                <w:rFonts w:hint="eastAsia" w:ascii="宋体" w:hAnsi="宋体"/>
                <w:b/>
                <w:bCs/>
              </w:rPr>
              <w:t>项号</w:t>
            </w:r>
          </w:p>
        </w:tc>
        <w:tc>
          <w:tcPr>
            <w:tcW w:w="921" w:type="dxa"/>
            <w:vAlign w:val="center"/>
          </w:tcPr>
          <w:p>
            <w:pPr>
              <w:tabs>
                <w:tab w:val="left" w:pos="915"/>
              </w:tabs>
              <w:jc w:val="center"/>
              <w:rPr>
                <w:rFonts w:ascii="宋体" w:hAnsi="宋体"/>
                <w:b/>
                <w:bCs/>
              </w:rPr>
            </w:pPr>
            <w:r>
              <w:rPr>
                <w:rFonts w:hint="eastAsia" w:ascii="宋体" w:hAnsi="宋体"/>
                <w:b/>
                <w:bCs/>
              </w:rPr>
              <w:t>条款号</w:t>
            </w:r>
          </w:p>
        </w:tc>
        <w:tc>
          <w:tcPr>
            <w:tcW w:w="1823" w:type="dxa"/>
            <w:vAlign w:val="center"/>
          </w:tcPr>
          <w:p>
            <w:pPr>
              <w:tabs>
                <w:tab w:val="left" w:pos="915"/>
              </w:tabs>
              <w:jc w:val="center"/>
              <w:rPr>
                <w:rFonts w:ascii="宋体" w:hAnsi="宋体"/>
                <w:b/>
                <w:bCs/>
              </w:rPr>
            </w:pPr>
            <w:r>
              <w:rPr>
                <w:rFonts w:hint="eastAsia" w:ascii="宋体" w:hAnsi="宋体"/>
                <w:b/>
                <w:bCs/>
              </w:rPr>
              <w:t>内   容</w:t>
            </w:r>
          </w:p>
        </w:tc>
        <w:tc>
          <w:tcPr>
            <w:tcW w:w="5737" w:type="dxa"/>
            <w:vAlign w:val="center"/>
          </w:tcPr>
          <w:p>
            <w:pPr>
              <w:tabs>
                <w:tab w:val="left" w:pos="915"/>
              </w:tabs>
              <w:jc w:val="center"/>
              <w:rPr>
                <w:rFonts w:ascii="宋体" w:hAnsi="宋体"/>
                <w:b/>
                <w:bCs/>
              </w:rPr>
            </w:pPr>
            <w:r>
              <w:rPr>
                <w:rFonts w:hint="eastAsia" w:ascii="宋体" w:hAnsi="宋体"/>
                <w:b/>
                <w:bCs/>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807" w:type="dxa"/>
            <w:vAlign w:val="center"/>
          </w:tcPr>
          <w:p>
            <w:pPr>
              <w:tabs>
                <w:tab w:val="left" w:pos="915"/>
              </w:tabs>
              <w:jc w:val="center"/>
              <w:rPr>
                <w:rFonts w:ascii="宋体" w:hAnsi="宋体"/>
              </w:rPr>
            </w:pPr>
            <w:r>
              <w:rPr>
                <w:rFonts w:hint="eastAsia" w:ascii="宋体" w:hAnsi="宋体"/>
              </w:rPr>
              <w:t>3</w:t>
            </w:r>
          </w:p>
        </w:tc>
        <w:tc>
          <w:tcPr>
            <w:tcW w:w="921" w:type="dxa"/>
            <w:vAlign w:val="center"/>
          </w:tcPr>
          <w:p>
            <w:pPr>
              <w:tabs>
                <w:tab w:val="left" w:pos="915"/>
              </w:tabs>
              <w:jc w:val="center"/>
              <w:rPr>
                <w:rFonts w:ascii="宋体" w:hAnsi="宋体"/>
              </w:rPr>
            </w:pPr>
            <w:r>
              <w:rPr>
                <w:rFonts w:hint="eastAsia" w:ascii="宋体" w:hAnsi="宋体"/>
              </w:rPr>
              <w:t>3</w:t>
            </w:r>
            <w:r>
              <w:rPr>
                <w:rFonts w:ascii="宋体" w:hAnsi="宋体"/>
              </w:rPr>
              <w:t>.1</w:t>
            </w:r>
          </w:p>
        </w:tc>
        <w:tc>
          <w:tcPr>
            <w:tcW w:w="1823" w:type="dxa"/>
            <w:vAlign w:val="center"/>
          </w:tcPr>
          <w:p>
            <w:pPr>
              <w:tabs>
                <w:tab w:val="left" w:pos="915"/>
              </w:tabs>
              <w:jc w:val="center"/>
            </w:pPr>
            <w:r>
              <w:rPr>
                <w:rFonts w:hint="eastAsia" w:ascii="宋体" w:hAnsi="宋体"/>
              </w:rPr>
              <w:t>供应商资格要求</w:t>
            </w:r>
          </w:p>
        </w:tc>
        <w:tc>
          <w:tcPr>
            <w:tcW w:w="5737" w:type="dxa"/>
            <w:vAlign w:val="center"/>
          </w:tcPr>
          <w:p>
            <w:pPr>
              <w:tabs>
                <w:tab w:val="left" w:pos="612"/>
              </w:tabs>
              <w:rPr>
                <w:snapToGrid w:val="0"/>
                <w:kern w:val="0"/>
              </w:rPr>
            </w:pPr>
            <w:r>
              <w:rPr>
                <w:rFonts w:hint="eastAsia"/>
                <w:snapToGrid w:val="0"/>
                <w:kern w:val="0"/>
              </w:rPr>
              <w:t>见采购邀请函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807" w:type="dxa"/>
            <w:vAlign w:val="center"/>
          </w:tcPr>
          <w:p>
            <w:pPr>
              <w:tabs>
                <w:tab w:val="left" w:pos="915"/>
              </w:tabs>
              <w:jc w:val="center"/>
              <w:rPr>
                <w:rFonts w:ascii="宋体" w:hAnsi="宋体"/>
              </w:rPr>
            </w:pPr>
            <w:r>
              <w:rPr>
                <w:rFonts w:hint="eastAsia" w:ascii="宋体" w:hAnsi="宋体"/>
              </w:rPr>
              <w:t>11</w:t>
            </w:r>
          </w:p>
        </w:tc>
        <w:tc>
          <w:tcPr>
            <w:tcW w:w="921" w:type="dxa"/>
            <w:vAlign w:val="center"/>
          </w:tcPr>
          <w:p>
            <w:pPr>
              <w:tabs>
                <w:tab w:val="left" w:pos="915"/>
              </w:tabs>
              <w:jc w:val="center"/>
              <w:rPr>
                <w:rFonts w:ascii="宋体" w:hAnsi="宋体"/>
              </w:rPr>
            </w:pPr>
            <w:r>
              <w:rPr>
                <w:rFonts w:hint="eastAsia" w:ascii="宋体" w:hAnsi="宋体"/>
              </w:rPr>
              <w:t>11.1</w:t>
            </w:r>
          </w:p>
        </w:tc>
        <w:tc>
          <w:tcPr>
            <w:tcW w:w="1823" w:type="dxa"/>
            <w:vAlign w:val="center"/>
          </w:tcPr>
          <w:p>
            <w:pPr>
              <w:tabs>
                <w:tab w:val="left" w:pos="915"/>
              </w:tabs>
              <w:jc w:val="center"/>
              <w:rPr>
                <w:rFonts w:ascii="宋体" w:hAnsi="宋体"/>
              </w:rPr>
            </w:pPr>
            <w:r>
              <w:rPr>
                <w:rFonts w:hint="eastAsia" w:ascii="宋体" w:hAnsi="宋体"/>
              </w:rPr>
              <w:t>谈判应答文件有效期</w:t>
            </w:r>
          </w:p>
        </w:tc>
        <w:tc>
          <w:tcPr>
            <w:tcW w:w="5737" w:type="dxa"/>
            <w:vAlign w:val="center"/>
          </w:tcPr>
          <w:p>
            <w:pPr>
              <w:tabs>
                <w:tab w:val="left" w:pos="915"/>
              </w:tabs>
              <w:rPr>
                <w:rFonts w:ascii="宋体" w:hAnsi="宋体"/>
              </w:rPr>
            </w:pPr>
            <w:r>
              <w:rPr>
                <w:rFonts w:hint="eastAsia" w:ascii="宋体" w:hAnsi="宋体"/>
              </w:rPr>
              <w:t>120日历天（从谈判截止之日算起）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807" w:type="dxa"/>
            <w:vAlign w:val="center"/>
          </w:tcPr>
          <w:p>
            <w:pPr>
              <w:tabs>
                <w:tab w:val="left" w:pos="915"/>
              </w:tabs>
              <w:jc w:val="center"/>
              <w:rPr>
                <w:rFonts w:ascii="宋体" w:hAnsi="宋体"/>
              </w:rPr>
            </w:pPr>
            <w:r>
              <w:rPr>
                <w:rFonts w:hint="eastAsia" w:ascii="宋体" w:hAnsi="宋体"/>
              </w:rPr>
              <w:t>13</w:t>
            </w:r>
          </w:p>
        </w:tc>
        <w:tc>
          <w:tcPr>
            <w:tcW w:w="921" w:type="dxa"/>
            <w:vAlign w:val="center"/>
          </w:tcPr>
          <w:p>
            <w:pPr>
              <w:tabs>
                <w:tab w:val="left" w:pos="915"/>
              </w:tabs>
              <w:jc w:val="center"/>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1</w:t>
            </w:r>
          </w:p>
        </w:tc>
        <w:tc>
          <w:tcPr>
            <w:tcW w:w="1823" w:type="dxa"/>
            <w:vAlign w:val="center"/>
          </w:tcPr>
          <w:p>
            <w:pPr>
              <w:tabs>
                <w:tab w:val="left" w:pos="915"/>
              </w:tabs>
              <w:jc w:val="center"/>
              <w:rPr>
                <w:rFonts w:ascii="宋体" w:hAnsi="宋体"/>
              </w:rPr>
            </w:pPr>
            <w:r>
              <w:rPr>
                <w:rFonts w:hint="eastAsia" w:ascii="宋体" w:hAnsi="宋体" w:cs="宋体"/>
              </w:rPr>
              <w:t>谈判应答文件</w:t>
            </w:r>
            <w:r>
              <w:rPr>
                <w:rFonts w:hint="eastAsia" w:ascii="宋体" w:hAnsi="宋体"/>
              </w:rPr>
              <w:t>份数</w:t>
            </w:r>
          </w:p>
        </w:tc>
        <w:tc>
          <w:tcPr>
            <w:tcW w:w="5737" w:type="dxa"/>
            <w:vAlign w:val="center"/>
          </w:tcPr>
          <w:p>
            <w:pPr>
              <w:tabs>
                <w:tab w:val="left" w:pos="915"/>
              </w:tabs>
              <w:rPr>
                <w:rFonts w:ascii="宋体" w:hAnsi="宋体"/>
              </w:rPr>
            </w:pPr>
            <w:r>
              <w:rPr>
                <w:rFonts w:hint="eastAsia" w:ascii="宋体" w:hAnsi="宋体"/>
              </w:rPr>
              <w:t>正本</w:t>
            </w:r>
            <w:r>
              <w:rPr>
                <w:rFonts w:ascii="宋体" w:hAnsi="宋体"/>
              </w:rPr>
              <w:t>一份</w:t>
            </w:r>
            <w:r>
              <w:rPr>
                <w:rFonts w:hint="eastAsia" w:ascii="宋体" w:hAnsi="宋体"/>
              </w:rPr>
              <w:t>副本二份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807" w:type="dxa"/>
            <w:vAlign w:val="center"/>
          </w:tcPr>
          <w:p>
            <w:pPr>
              <w:tabs>
                <w:tab w:val="left" w:pos="915"/>
              </w:tabs>
              <w:jc w:val="center"/>
              <w:rPr>
                <w:rFonts w:ascii="宋体" w:hAnsi="宋体"/>
              </w:rPr>
            </w:pPr>
            <w:r>
              <w:rPr>
                <w:rFonts w:hint="eastAsia" w:ascii="宋体" w:hAnsi="宋体"/>
              </w:rPr>
              <w:t>26</w:t>
            </w:r>
          </w:p>
        </w:tc>
        <w:tc>
          <w:tcPr>
            <w:tcW w:w="921" w:type="dxa"/>
            <w:vAlign w:val="center"/>
          </w:tcPr>
          <w:p>
            <w:pPr>
              <w:tabs>
                <w:tab w:val="left" w:pos="915"/>
              </w:tabs>
              <w:jc w:val="center"/>
              <w:rPr>
                <w:rFonts w:ascii="宋体" w:hAnsi="宋体"/>
              </w:rPr>
            </w:pPr>
            <w:r>
              <w:rPr>
                <w:rFonts w:hint="eastAsia" w:ascii="宋体" w:hAnsi="宋体"/>
              </w:rPr>
              <w:t>26.1</w:t>
            </w:r>
          </w:p>
        </w:tc>
        <w:tc>
          <w:tcPr>
            <w:tcW w:w="1823" w:type="dxa"/>
            <w:vAlign w:val="center"/>
          </w:tcPr>
          <w:p>
            <w:pPr>
              <w:tabs>
                <w:tab w:val="left" w:pos="915"/>
              </w:tabs>
              <w:jc w:val="center"/>
              <w:rPr>
                <w:rFonts w:ascii="宋体" w:hAnsi="宋体"/>
              </w:rPr>
            </w:pPr>
            <w:r>
              <w:rPr>
                <w:rFonts w:hint="eastAsia" w:ascii="宋体" w:hAnsi="宋体"/>
              </w:rPr>
              <w:t>履约担保</w:t>
            </w:r>
          </w:p>
        </w:tc>
        <w:tc>
          <w:tcPr>
            <w:tcW w:w="5737" w:type="dxa"/>
            <w:vAlign w:val="center"/>
          </w:tcPr>
          <w:p>
            <w:pPr>
              <w:tabs>
                <w:tab w:val="left" w:pos="915"/>
              </w:tabs>
              <w:rPr>
                <w:rFonts w:ascii="宋体" w:hAnsi="宋体"/>
                <w:snapToGrid w:val="0"/>
                <w:color w:val="FF0000"/>
                <w:kern w:val="0"/>
                <w:szCs w:val="32"/>
                <w:lang w:val="zh-CN"/>
              </w:rPr>
            </w:pPr>
            <w:r>
              <w:rPr>
                <w:rFonts w:hint="eastAsia"/>
              </w:rPr>
              <w:t>___</w:t>
            </w:r>
            <w:r>
              <w:t>0</w:t>
            </w:r>
            <w:r>
              <w:rPr>
                <w:rFonts w:hint="eastAsia"/>
              </w:rPr>
              <w:t>__万元或合同金额的__</w:t>
            </w:r>
            <w:r>
              <w:t>0</w:t>
            </w:r>
            <w:r>
              <w:rPr>
                <w:rFonts w:hint="eastAsia"/>
              </w:rPr>
              <w:t>___%，缴纳方式：</w:t>
            </w:r>
            <w:r>
              <w:rPr>
                <w:rFonts w:hint="eastAsia"/>
                <w:u w:val="single"/>
              </w:rPr>
              <w:t xml:space="preserve">      </w:t>
            </w:r>
          </w:p>
        </w:tc>
      </w:tr>
    </w:tbl>
    <w:p>
      <w:r>
        <w:rPr>
          <w:rFonts w:hint="eastAsia"/>
        </w:rPr>
        <w:t>备注：本表“项号”按条款号编写。</w:t>
      </w:r>
    </w:p>
    <w:p>
      <w:pPr>
        <w:pStyle w:val="5"/>
        <w:adjustRightInd w:val="0"/>
        <w:snapToGrid w:val="0"/>
        <w:spacing w:before="0" w:after="0" w:line="240" w:lineRule="auto"/>
        <w:jc w:val="center"/>
        <w:rPr>
          <w:sz w:val="28"/>
          <w:szCs w:val="28"/>
        </w:rPr>
      </w:pPr>
      <w:bookmarkStart w:id="2" w:name="_Toc78703945"/>
      <w:r>
        <w:rPr>
          <w:rFonts w:hint="eastAsia"/>
          <w:sz w:val="28"/>
          <w:szCs w:val="28"/>
        </w:rPr>
        <w:t>二、</w:t>
      </w:r>
      <w:bookmarkEnd w:id="2"/>
      <w:bookmarkStart w:id="3" w:name="_Toc78703950"/>
      <w:r>
        <w:rPr>
          <w:rFonts w:hint="eastAsia"/>
          <w:sz w:val="28"/>
          <w:szCs w:val="28"/>
        </w:rPr>
        <w:t>采购文件</w:t>
      </w:r>
      <w:bookmarkEnd w:id="3"/>
    </w:p>
    <w:p>
      <w:pPr>
        <w:spacing w:line="360" w:lineRule="auto"/>
        <w:rPr>
          <w:b/>
        </w:rPr>
      </w:pPr>
      <w:bookmarkStart w:id="4" w:name="_Toc78703951"/>
      <w:r>
        <w:rPr>
          <w:b/>
        </w:rPr>
        <w:t>1</w:t>
      </w:r>
      <w:r>
        <w:rPr>
          <w:rFonts w:hint="eastAsia"/>
          <w:b/>
        </w:rPr>
        <w:t>、采购文件的组成</w:t>
      </w:r>
      <w:bookmarkEnd w:id="4"/>
    </w:p>
    <w:p>
      <w:pPr>
        <w:tabs>
          <w:tab w:val="left" w:pos="-1080"/>
        </w:tabs>
        <w:ind w:firstLine="420" w:firstLineChars="200"/>
        <w:rPr>
          <w:rFonts w:ascii="宋体" w:hAnsi="宋体"/>
        </w:rPr>
      </w:pPr>
      <w:r>
        <w:rPr>
          <w:rFonts w:ascii="宋体" w:hAnsi="宋体"/>
        </w:rPr>
        <w:t>1</w:t>
      </w:r>
      <w:r>
        <w:rPr>
          <w:rFonts w:hint="eastAsia" w:ascii="宋体" w:hAnsi="宋体"/>
        </w:rPr>
        <w:t>.1采购文件除以下内容外，在谈判结束之前发出的答疑、澄清或修改等相关公告或通知内容，均是采购文件的组成部分，对供应商起约束作用；</w:t>
      </w:r>
    </w:p>
    <w:p>
      <w:pPr>
        <w:tabs>
          <w:tab w:val="left" w:pos="-1080"/>
        </w:tabs>
        <w:ind w:firstLine="420" w:firstLineChars="200"/>
        <w:rPr>
          <w:rFonts w:ascii="宋体" w:hAnsi="宋体"/>
        </w:rPr>
      </w:pPr>
      <w:r>
        <w:rPr>
          <w:rFonts w:hint="eastAsia" w:ascii="宋体" w:hAnsi="宋体"/>
        </w:rPr>
        <w:t>采购文件包括下列内容：</w:t>
      </w:r>
    </w:p>
    <w:p>
      <w:pPr>
        <w:tabs>
          <w:tab w:val="left" w:pos="-1080"/>
        </w:tabs>
        <w:ind w:firstLine="840" w:firstLineChars="400"/>
        <w:rPr>
          <w:rFonts w:ascii="宋体" w:hAnsi="宋体"/>
        </w:rPr>
      </w:pPr>
      <w:r>
        <w:rPr>
          <w:rFonts w:hint="eastAsia" w:ascii="宋体" w:hAnsi="宋体"/>
        </w:rPr>
        <w:t>采购邀请函；</w:t>
      </w:r>
    </w:p>
    <w:p>
      <w:pPr>
        <w:tabs>
          <w:tab w:val="left" w:pos="-1080"/>
        </w:tabs>
        <w:ind w:left="420" w:leftChars="200" w:firstLine="420" w:firstLineChars="200"/>
        <w:rPr>
          <w:rFonts w:ascii="宋体" w:hAnsi="宋体"/>
        </w:rPr>
      </w:pPr>
      <w:r>
        <w:rPr>
          <w:rFonts w:hint="eastAsia" w:ascii="宋体" w:hAnsi="宋体"/>
        </w:rPr>
        <w:t>第一章  项目要求；</w:t>
      </w:r>
    </w:p>
    <w:p>
      <w:pPr>
        <w:tabs>
          <w:tab w:val="left" w:pos="-1080"/>
        </w:tabs>
        <w:ind w:left="420" w:leftChars="200" w:firstLine="420" w:firstLineChars="200"/>
        <w:rPr>
          <w:rFonts w:ascii="宋体" w:hAnsi="宋体"/>
        </w:rPr>
      </w:pPr>
      <w:r>
        <w:rPr>
          <w:rFonts w:hint="eastAsia" w:ascii="宋体" w:hAnsi="宋体"/>
        </w:rPr>
        <w:t>第二章  谈判须知；</w:t>
      </w:r>
    </w:p>
    <w:p>
      <w:pPr>
        <w:tabs>
          <w:tab w:val="left" w:pos="-1080"/>
        </w:tabs>
        <w:ind w:left="420" w:leftChars="200" w:firstLine="420" w:firstLineChars="200"/>
        <w:rPr>
          <w:rFonts w:ascii="宋体" w:hAnsi="宋体"/>
        </w:rPr>
      </w:pPr>
      <w:r>
        <w:rPr>
          <w:rFonts w:hint="eastAsia" w:ascii="宋体" w:hAnsi="宋体"/>
        </w:rPr>
        <w:t>第三章  合同及履约文件格式；</w:t>
      </w:r>
    </w:p>
    <w:p>
      <w:pPr>
        <w:tabs>
          <w:tab w:val="left" w:pos="-1080"/>
        </w:tabs>
        <w:ind w:left="420" w:leftChars="200" w:firstLine="420" w:firstLineChars="200"/>
        <w:rPr>
          <w:rFonts w:ascii="宋体" w:hAnsi="宋体"/>
        </w:rPr>
      </w:pPr>
      <w:r>
        <w:rPr>
          <w:rFonts w:hint="eastAsia" w:ascii="宋体" w:hAnsi="宋体"/>
        </w:rPr>
        <w:t>第四章  谈判应答文件格式。</w:t>
      </w:r>
    </w:p>
    <w:p>
      <w:pPr>
        <w:tabs>
          <w:tab w:val="left" w:pos="-1080"/>
        </w:tabs>
        <w:ind w:firstLine="420" w:firstLineChars="200"/>
        <w:rPr>
          <w:rFonts w:ascii="宋体" w:hAnsi="宋体"/>
        </w:rPr>
      </w:pPr>
      <w:r>
        <w:rPr>
          <w:rFonts w:ascii="宋体" w:hAnsi="宋体"/>
        </w:rPr>
        <w:t>1</w:t>
      </w:r>
      <w:r>
        <w:rPr>
          <w:rFonts w:hint="eastAsia" w:ascii="宋体" w:hAnsi="宋体"/>
        </w:rPr>
        <w:t>.2供应商领取采购文件后，应仔细检查采购文件的所有内容，如有残缺应在谈判应答文件递交截止时间前3天提出，否则，由此引起的谈判损失自负。</w:t>
      </w:r>
    </w:p>
    <w:p>
      <w:pPr>
        <w:spacing w:line="360" w:lineRule="auto"/>
        <w:rPr>
          <w:b/>
        </w:rPr>
      </w:pPr>
      <w:bookmarkStart w:id="5" w:name="_Toc78703952"/>
      <w:r>
        <w:rPr>
          <w:b/>
        </w:rPr>
        <w:t>2</w:t>
      </w:r>
      <w:r>
        <w:rPr>
          <w:rFonts w:hint="eastAsia"/>
          <w:b/>
        </w:rPr>
        <w:t>、采购文件的修改</w:t>
      </w:r>
      <w:bookmarkEnd w:id="5"/>
    </w:p>
    <w:p>
      <w:pPr>
        <w:tabs>
          <w:tab w:val="left" w:pos="-1080"/>
        </w:tabs>
        <w:ind w:firstLine="420" w:firstLineChars="200"/>
        <w:rPr>
          <w:rFonts w:ascii="宋体" w:hAnsi="宋体"/>
        </w:rPr>
      </w:pPr>
      <w:r>
        <w:rPr>
          <w:rFonts w:ascii="宋体" w:hAnsi="宋体"/>
        </w:rPr>
        <w:t>2</w:t>
      </w:r>
      <w:r>
        <w:rPr>
          <w:rFonts w:hint="eastAsia" w:ascii="宋体" w:hAnsi="宋体"/>
        </w:rPr>
        <w:t>.1 采购文件发出后，在谈判结束前任何时候，采购人可对采购文件进行修改；</w:t>
      </w:r>
    </w:p>
    <w:p>
      <w:pPr>
        <w:tabs>
          <w:tab w:val="left" w:pos="-1080"/>
        </w:tabs>
        <w:ind w:firstLine="420" w:firstLineChars="200"/>
        <w:rPr>
          <w:rFonts w:ascii="宋体" w:hAnsi="宋体"/>
        </w:rPr>
      </w:pPr>
      <w:r>
        <w:rPr>
          <w:rFonts w:ascii="宋体" w:hAnsi="宋体"/>
        </w:rPr>
        <w:t>2</w:t>
      </w:r>
      <w:r>
        <w:rPr>
          <w:rFonts w:hint="eastAsia" w:ascii="宋体" w:hAnsi="宋体"/>
        </w:rPr>
        <w:t>.2 采购文件的修改内容作为采购文件的组成部分，并具有约束力；</w:t>
      </w:r>
    </w:p>
    <w:p>
      <w:pPr>
        <w:tabs>
          <w:tab w:val="left" w:pos="-1080"/>
        </w:tabs>
        <w:ind w:firstLine="420" w:firstLineChars="200"/>
        <w:rPr>
          <w:rFonts w:ascii="宋体" w:hAnsi="宋体"/>
        </w:rPr>
      </w:pPr>
      <w:r>
        <w:rPr>
          <w:rFonts w:ascii="宋体" w:hAnsi="宋体"/>
        </w:rPr>
        <w:t>2</w:t>
      </w:r>
      <w:r>
        <w:rPr>
          <w:rFonts w:hint="eastAsia" w:ascii="宋体" w:hAnsi="宋体"/>
        </w:rPr>
        <w:t>.3 采购文件、采购文件答疑、澄清或修改等相关公告或通知内容均以书面形式（包括深圳实验学校网站发布方式）明确的内容为准。当采购文件、答疑、澄清或修改等相关公告或通知内容相互矛盾时，以最后发出的通知（或纪要）或修改文件为准。</w:t>
      </w:r>
    </w:p>
    <w:p>
      <w:pPr>
        <w:pStyle w:val="5"/>
        <w:adjustRightInd w:val="0"/>
        <w:snapToGrid w:val="0"/>
        <w:spacing w:before="0" w:after="0" w:line="240" w:lineRule="auto"/>
        <w:jc w:val="center"/>
        <w:rPr>
          <w:sz w:val="28"/>
          <w:szCs w:val="28"/>
        </w:rPr>
      </w:pPr>
      <w:bookmarkStart w:id="6" w:name="_Toc78703953"/>
      <w:r>
        <w:rPr>
          <w:rFonts w:hint="eastAsia"/>
          <w:sz w:val="28"/>
          <w:szCs w:val="28"/>
        </w:rPr>
        <w:t>三、谈判应答文件</w:t>
      </w:r>
      <w:bookmarkEnd w:id="6"/>
    </w:p>
    <w:p>
      <w:pPr>
        <w:spacing w:line="360" w:lineRule="auto"/>
        <w:rPr>
          <w:b/>
        </w:rPr>
      </w:pPr>
      <w:bookmarkStart w:id="7" w:name="_Toc78703954"/>
      <w:r>
        <w:rPr>
          <w:b/>
        </w:rPr>
        <w:t>1</w:t>
      </w:r>
      <w:r>
        <w:rPr>
          <w:rFonts w:hint="eastAsia"/>
          <w:b/>
        </w:rPr>
        <w:t>、谈判应答文件的语言及度量单位</w:t>
      </w:r>
      <w:bookmarkEnd w:id="7"/>
    </w:p>
    <w:p>
      <w:pPr>
        <w:tabs>
          <w:tab w:val="left" w:pos="-1080"/>
        </w:tabs>
        <w:ind w:firstLine="420" w:firstLineChars="200"/>
        <w:rPr>
          <w:rFonts w:ascii="宋体" w:hAnsi="宋体"/>
        </w:rPr>
      </w:pPr>
      <w:r>
        <w:rPr>
          <w:rFonts w:ascii="宋体" w:hAnsi="宋体"/>
        </w:rPr>
        <w:t>1</w:t>
      </w:r>
      <w:r>
        <w:rPr>
          <w:rFonts w:hint="eastAsia" w:ascii="宋体" w:hAnsi="宋体"/>
        </w:rPr>
        <w:t>.1谈判应答文件均应用中文。</w:t>
      </w:r>
    </w:p>
    <w:p>
      <w:pPr>
        <w:tabs>
          <w:tab w:val="left" w:pos="-1080"/>
        </w:tabs>
        <w:ind w:firstLine="420" w:firstLineChars="200"/>
        <w:rPr>
          <w:rFonts w:ascii="宋体" w:hAnsi="宋体"/>
        </w:rPr>
      </w:pPr>
      <w:r>
        <w:rPr>
          <w:rFonts w:ascii="宋体" w:hAnsi="宋体"/>
        </w:rPr>
        <w:t>1</w:t>
      </w:r>
      <w:r>
        <w:rPr>
          <w:rFonts w:hint="eastAsia" w:ascii="宋体" w:hAnsi="宋体"/>
        </w:rPr>
        <w:t>.2除技术规范另有规定外，谈判应答文件使用的度量单位，均采用中华人民共和国法定计量单位。</w:t>
      </w:r>
    </w:p>
    <w:p>
      <w:pPr>
        <w:spacing w:line="360" w:lineRule="auto"/>
        <w:rPr>
          <w:b/>
        </w:rPr>
      </w:pPr>
      <w:bookmarkStart w:id="8" w:name="_Toc78703955"/>
      <w:r>
        <w:rPr>
          <w:b/>
        </w:rPr>
        <w:t>2</w:t>
      </w:r>
      <w:r>
        <w:rPr>
          <w:rFonts w:hint="eastAsia"/>
          <w:b/>
        </w:rPr>
        <w:t>、谈判应答文件的组成</w:t>
      </w:r>
      <w:bookmarkEnd w:id="8"/>
      <w:r>
        <w:rPr>
          <w:rFonts w:hint="eastAsia"/>
          <w:b/>
        </w:rPr>
        <w:t>及相关证明资料的要求</w:t>
      </w:r>
    </w:p>
    <w:p>
      <w:pPr>
        <w:tabs>
          <w:tab w:val="left" w:pos="-1080"/>
        </w:tabs>
        <w:ind w:firstLine="420" w:firstLineChars="200"/>
        <w:rPr>
          <w:rFonts w:ascii="宋体" w:hAnsi="宋体"/>
        </w:rPr>
      </w:pPr>
      <w:r>
        <w:rPr>
          <w:rFonts w:ascii="宋体" w:hAnsi="宋体"/>
        </w:rPr>
        <w:t>2</w:t>
      </w:r>
      <w:r>
        <w:rPr>
          <w:rFonts w:hint="eastAsia" w:ascii="宋体" w:hAnsi="宋体"/>
        </w:rPr>
        <w:t>.1谈判应答文件应当具体包括下列内容：</w:t>
      </w:r>
    </w:p>
    <w:p>
      <w:pPr>
        <w:ind w:left="1800" w:leftChars="857"/>
        <w:rPr>
          <w:rFonts w:ascii="宋体" w:hAnsi="宋体"/>
          <w:b/>
          <w:szCs w:val="21"/>
        </w:rPr>
      </w:pPr>
      <w:bookmarkStart w:id="9" w:name="_Toc62010140"/>
      <w:bookmarkStart w:id="10" w:name="_Toc75851580"/>
      <w:bookmarkStart w:id="11" w:name="_Toc61063241"/>
      <w:bookmarkStart w:id="12" w:name="_Toc78703956"/>
      <w:r>
        <w:rPr>
          <w:rFonts w:hint="eastAsia" w:ascii="宋体" w:hAnsi="宋体"/>
          <w:b/>
          <w:szCs w:val="21"/>
        </w:rPr>
        <w:t>1）法定代表人资格证明书</w:t>
      </w:r>
    </w:p>
    <w:p>
      <w:pPr>
        <w:ind w:left="1800" w:leftChars="857"/>
        <w:rPr>
          <w:rFonts w:ascii="宋体" w:hAnsi="宋体"/>
          <w:b/>
          <w:szCs w:val="21"/>
        </w:rPr>
      </w:pPr>
      <w:r>
        <w:rPr>
          <w:rFonts w:hint="eastAsia" w:ascii="宋体" w:hAnsi="宋体"/>
          <w:b/>
          <w:szCs w:val="21"/>
        </w:rPr>
        <w:t>2）谈判应答文件签署授权委托书</w:t>
      </w:r>
    </w:p>
    <w:p>
      <w:pPr>
        <w:ind w:left="1800" w:leftChars="857"/>
        <w:rPr>
          <w:rFonts w:ascii="宋体" w:hAnsi="宋体"/>
          <w:b/>
          <w:szCs w:val="21"/>
        </w:rPr>
      </w:pPr>
      <w:r>
        <w:rPr>
          <w:rFonts w:hint="eastAsia" w:ascii="宋体" w:hAnsi="宋体"/>
          <w:b/>
          <w:szCs w:val="21"/>
        </w:rPr>
        <w:t>3）应答书</w:t>
      </w:r>
    </w:p>
    <w:p>
      <w:pPr>
        <w:ind w:left="1800" w:leftChars="857"/>
        <w:rPr>
          <w:rFonts w:ascii="宋体" w:hAnsi="宋体"/>
          <w:b/>
          <w:szCs w:val="21"/>
        </w:rPr>
      </w:pPr>
      <w:r>
        <w:rPr>
          <w:rFonts w:hint="eastAsia" w:ascii="宋体" w:hAnsi="宋体"/>
          <w:b/>
          <w:szCs w:val="21"/>
        </w:rPr>
        <w:t>4）政府采购应答及履约承诺函</w:t>
      </w:r>
    </w:p>
    <w:p>
      <w:pPr>
        <w:ind w:left="1800" w:leftChars="857"/>
        <w:rPr>
          <w:rFonts w:ascii="宋体" w:hAnsi="宋体"/>
          <w:b/>
          <w:szCs w:val="21"/>
        </w:rPr>
      </w:pPr>
      <w:r>
        <w:rPr>
          <w:rFonts w:hint="eastAsia" w:ascii="宋体" w:hAnsi="宋体"/>
          <w:b/>
          <w:szCs w:val="21"/>
          <w:highlight w:val="yellow"/>
        </w:rPr>
        <w:t>5）实质性条款响应情况表</w:t>
      </w:r>
    </w:p>
    <w:p>
      <w:pPr>
        <w:ind w:left="1800" w:leftChars="857"/>
        <w:rPr>
          <w:rFonts w:ascii="宋体" w:hAnsi="宋体"/>
          <w:b/>
          <w:szCs w:val="21"/>
        </w:rPr>
      </w:pPr>
      <w:r>
        <w:rPr>
          <w:rFonts w:hint="eastAsia" w:ascii="宋体" w:hAnsi="宋体"/>
          <w:b/>
          <w:szCs w:val="21"/>
        </w:rPr>
        <w:t>6）谈判报价表</w:t>
      </w:r>
    </w:p>
    <w:p>
      <w:pPr>
        <w:ind w:left="1800" w:leftChars="857"/>
        <w:rPr>
          <w:rFonts w:ascii="宋体" w:hAnsi="宋体"/>
          <w:b/>
          <w:szCs w:val="21"/>
        </w:rPr>
      </w:pPr>
      <w:r>
        <w:rPr>
          <w:rFonts w:hint="eastAsia" w:ascii="宋体" w:hAnsi="宋体"/>
          <w:b/>
          <w:szCs w:val="21"/>
        </w:rPr>
        <w:t>7）供应商情况介绍</w:t>
      </w:r>
    </w:p>
    <w:p>
      <w:pPr>
        <w:ind w:left="1800" w:leftChars="857"/>
        <w:rPr>
          <w:rFonts w:ascii="宋体" w:hAnsi="宋体"/>
          <w:b/>
          <w:szCs w:val="21"/>
        </w:rPr>
      </w:pPr>
      <w:r>
        <w:rPr>
          <w:rFonts w:hint="eastAsia" w:ascii="宋体" w:hAnsi="宋体"/>
          <w:b/>
          <w:szCs w:val="21"/>
        </w:rPr>
        <w:t>8）技术规格偏离表</w:t>
      </w:r>
    </w:p>
    <w:p>
      <w:pPr>
        <w:ind w:left="1800" w:leftChars="857"/>
        <w:rPr>
          <w:rFonts w:ascii="宋体" w:hAnsi="宋体"/>
          <w:b/>
          <w:szCs w:val="21"/>
        </w:rPr>
      </w:pPr>
      <w:r>
        <w:rPr>
          <w:rFonts w:hint="eastAsia" w:ascii="宋体" w:hAnsi="宋体"/>
          <w:b/>
          <w:szCs w:val="21"/>
        </w:rPr>
        <w:t>9）商务条款偏离表</w:t>
      </w:r>
    </w:p>
    <w:p>
      <w:pPr>
        <w:ind w:left="1800" w:leftChars="857"/>
        <w:rPr>
          <w:rFonts w:ascii="宋体" w:hAnsi="宋体"/>
          <w:b/>
          <w:szCs w:val="21"/>
        </w:rPr>
      </w:pPr>
      <w:r>
        <w:rPr>
          <w:rFonts w:hint="eastAsia" w:ascii="宋体" w:hAnsi="宋体"/>
          <w:b/>
          <w:szCs w:val="21"/>
        </w:rPr>
        <w:t>10）项目服务方案（格式自定）</w:t>
      </w:r>
    </w:p>
    <w:p>
      <w:pPr>
        <w:ind w:left="1800" w:leftChars="857"/>
        <w:rPr>
          <w:rFonts w:ascii="宋体" w:hAnsi="宋体"/>
          <w:b/>
          <w:szCs w:val="21"/>
        </w:rPr>
      </w:pPr>
      <w:r>
        <w:rPr>
          <w:rFonts w:ascii="宋体" w:hAnsi="宋体"/>
          <w:b/>
          <w:szCs w:val="21"/>
        </w:rPr>
        <w:t>11</w:t>
      </w:r>
      <w:r>
        <w:rPr>
          <w:rFonts w:hint="eastAsia" w:ascii="宋体" w:hAnsi="宋体"/>
          <w:b/>
          <w:szCs w:val="21"/>
        </w:rPr>
        <w:t>）人员安排计划（格式自定）</w:t>
      </w:r>
    </w:p>
    <w:p>
      <w:pPr>
        <w:ind w:left="1800" w:leftChars="857"/>
        <w:rPr>
          <w:rFonts w:ascii="宋体" w:hAnsi="宋体"/>
          <w:b/>
          <w:szCs w:val="21"/>
        </w:rPr>
      </w:pPr>
      <w:r>
        <w:rPr>
          <w:rFonts w:ascii="宋体" w:hAnsi="宋体"/>
          <w:b/>
          <w:szCs w:val="21"/>
        </w:rPr>
        <w:t>12</w:t>
      </w:r>
      <w:r>
        <w:rPr>
          <w:rFonts w:hint="eastAsia" w:ascii="宋体" w:hAnsi="宋体"/>
          <w:b/>
          <w:szCs w:val="21"/>
        </w:rPr>
        <w:t>）采购文件要求的其他资料及投标人认为需要补充的资料（格式自定）</w:t>
      </w:r>
    </w:p>
    <w:p>
      <w:pPr>
        <w:ind w:left="1800" w:leftChars="857"/>
        <w:rPr>
          <w:rFonts w:ascii="宋体" w:hAnsi="宋体"/>
          <w:b/>
          <w:szCs w:val="21"/>
        </w:rPr>
      </w:pPr>
    </w:p>
    <w:p>
      <w:pPr>
        <w:tabs>
          <w:tab w:val="left" w:pos="-1080"/>
        </w:tabs>
        <w:ind w:firstLine="420" w:firstLineChars="200"/>
        <w:rPr>
          <w:rFonts w:ascii="宋体" w:hAnsi="宋体"/>
        </w:rPr>
      </w:pPr>
      <w:r>
        <w:rPr>
          <w:rFonts w:ascii="宋体" w:hAnsi="宋体"/>
        </w:rPr>
        <w:t>2.</w:t>
      </w:r>
      <w:r>
        <w:rPr>
          <w:rFonts w:hint="eastAsia" w:ascii="宋体" w:hAnsi="宋体"/>
        </w:rPr>
        <w:t>2</w:t>
      </w:r>
      <w:r>
        <w:rPr>
          <w:rFonts w:ascii="宋体" w:hAnsi="宋体"/>
        </w:rPr>
        <w:t xml:space="preserve"> </w:t>
      </w:r>
      <w:r>
        <w:rPr>
          <w:rFonts w:hint="eastAsia" w:ascii="宋体" w:hAnsi="宋体"/>
        </w:rPr>
        <w:t>供应商应当按照本采购文件资格要求、评标信息、具体技术要求及商务需求的相关内容提供证明资料，作为谈判应答文件的一部分。</w:t>
      </w:r>
      <w:r>
        <w:rPr>
          <w:rFonts w:hint="eastAsia"/>
          <w:szCs w:val="21"/>
        </w:rPr>
        <w:t>证明资料均要求扫描件（原件备查）。证明资料内容为外文的，必须同时提供对应的中文翻译说明，评审依据以中文翻译内容为准，外文内容仅供参考。</w:t>
      </w:r>
      <w:r>
        <w:rPr>
          <w:rFonts w:hint="eastAsia" w:ascii="宋体" w:hAnsi="宋体"/>
        </w:rPr>
        <w:t>证明资料的尺寸和清晰度应该能够被阅读、识别和判断。若供应商未按要求提供证明资料或提供的是部分证明材料或提供不清晰的扫描件的，谈判小组有权认定其谈判应答文件未对采购文件有关需求进行响应。</w:t>
      </w:r>
    </w:p>
    <w:p>
      <w:pPr>
        <w:tabs>
          <w:tab w:val="left" w:pos="-1080"/>
        </w:tabs>
        <w:ind w:firstLine="420" w:firstLineChars="200"/>
        <w:rPr>
          <w:szCs w:val="21"/>
        </w:rPr>
      </w:pPr>
      <w:r>
        <w:rPr>
          <w:rFonts w:ascii="宋体" w:hAnsi="宋体"/>
        </w:rPr>
        <w:t>2</w:t>
      </w:r>
      <w:r>
        <w:rPr>
          <w:rFonts w:hint="eastAsia" w:ascii="宋体" w:hAnsi="宋体"/>
        </w:rPr>
        <w:t>.3供应商可以提供证明应答技术方案与谈判文件的要求相一致的文件，可以是文字资料、图纸、数据或数码照片、制造商公布的产品说明书、产品彩页和我国政府机构出具的产品检验和核准证件等，以证明供应商响应的真实性。它包括并应符合以下要求：</w:t>
      </w:r>
    </w:p>
    <w:p>
      <w:pPr>
        <w:tabs>
          <w:tab w:val="left" w:pos="-1080"/>
        </w:tabs>
        <w:ind w:firstLine="420" w:firstLineChars="200"/>
        <w:rPr>
          <w:rFonts w:ascii="宋体" w:hAnsi="宋体"/>
        </w:rPr>
      </w:pPr>
      <w:r>
        <w:rPr>
          <w:rFonts w:hint="eastAsia" w:ascii="宋体" w:hAnsi="宋体"/>
        </w:rPr>
        <w:t>（1）主要技术指标和性能的详细说明；</w:t>
      </w:r>
    </w:p>
    <w:p>
      <w:pPr>
        <w:tabs>
          <w:tab w:val="left" w:pos="-1080"/>
        </w:tabs>
        <w:ind w:firstLine="420" w:firstLineChars="200"/>
        <w:rPr>
          <w:rFonts w:ascii="宋体" w:hAnsi="宋体"/>
        </w:rPr>
      </w:pPr>
      <w:r>
        <w:rPr>
          <w:rFonts w:hint="eastAsia" w:ascii="宋体" w:hAnsi="宋体"/>
        </w:rPr>
        <w:t>（2）投标产品从采购单位开始使用至谈判文件中规定的周期内正常、连续地使用所必须的备件和专用工具清单，包括备件和专用工具的货源及现行价格；</w:t>
      </w:r>
    </w:p>
    <w:p>
      <w:pPr>
        <w:tabs>
          <w:tab w:val="left" w:pos="-1080"/>
        </w:tabs>
        <w:ind w:firstLine="420" w:firstLineChars="200"/>
        <w:rPr>
          <w:rFonts w:ascii="宋体" w:hAnsi="宋体"/>
        </w:rPr>
      </w:pPr>
      <w:r>
        <w:rPr>
          <w:rFonts w:hint="eastAsia" w:ascii="宋体" w:hAnsi="宋体"/>
        </w:rPr>
        <w:t>（3）对照谈判文件技术规格，逐条说明谈判应答文件技术规格已对采购单位的技术规格做出了实质性的响应，或申明与技术规格条文的偏差和例外；供应商应详细说明应答技术方案中产品的具体参数，不得照搬照抄谈判文件的技术要求；</w:t>
      </w:r>
    </w:p>
    <w:p>
      <w:pPr>
        <w:tabs>
          <w:tab w:val="left" w:pos="-1080"/>
        </w:tabs>
        <w:ind w:firstLine="420" w:firstLineChars="200"/>
        <w:rPr>
          <w:rFonts w:ascii="宋体" w:hAnsi="宋体"/>
        </w:rPr>
      </w:pPr>
      <w:r>
        <w:rPr>
          <w:rFonts w:hint="eastAsia" w:ascii="宋体" w:hAnsi="宋体"/>
        </w:rPr>
        <w:t xml:space="preserve">（4）产品说明书或彩页应为制造商公布或出具的中文产品说明书或彩页； </w:t>
      </w:r>
    </w:p>
    <w:p>
      <w:pPr>
        <w:tabs>
          <w:tab w:val="left" w:pos="-1080"/>
        </w:tabs>
        <w:ind w:firstLine="420" w:firstLineChars="200"/>
        <w:rPr>
          <w:rFonts w:ascii="宋体" w:hAnsi="宋体"/>
        </w:rPr>
      </w:pPr>
      <w:r>
        <w:rPr>
          <w:rFonts w:hint="eastAsia" w:ascii="宋体" w:hAnsi="宋体"/>
        </w:rPr>
        <w:t>（5）我国政府机构出具的产品检验和核准证件应为证件正面、背面和附件标注的全部具体内容；</w:t>
      </w:r>
    </w:p>
    <w:p>
      <w:pPr>
        <w:tabs>
          <w:tab w:val="left" w:pos="-1080"/>
        </w:tabs>
        <w:ind w:firstLine="420" w:firstLineChars="200"/>
        <w:rPr>
          <w:rFonts w:ascii="宋体" w:hAnsi="宋体"/>
        </w:rPr>
      </w:pPr>
      <w:r>
        <w:rPr>
          <w:rFonts w:hint="eastAsia" w:ascii="宋体" w:hAnsi="宋体"/>
        </w:rPr>
        <w:t>（6）对项目评标信息中涉及的相关业绩、社保情况、纳税情况、银行资信等级和资金流状况等内容以及初审中涉及的资质证书，供应商应提供相关部门出具的证明材料原件扫描件，原件备查；上述证明材料应为证件正面、背面和附件标注的全部具体内容；</w:t>
      </w:r>
    </w:p>
    <w:p>
      <w:pPr>
        <w:tabs>
          <w:tab w:val="left" w:pos="-1080"/>
        </w:tabs>
        <w:ind w:firstLine="420" w:firstLineChars="200"/>
        <w:rPr>
          <w:rFonts w:ascii="宋体" w:hAnsi="宋体"/>
        </w:rPr>
      </w:pPr>
      <w:r>
        <w:rPr>
          <w:rFonts w:hint="eastAsia" w:ascii="宋体" w:hAnsi="宋体"/>
        </w:rPr>
        <w:t>若供应商未按要求提供证明材料或提供的是部分证明材料或提供不清晰的扫描件的，谈判小组有权认定其谈判应答文件未对谈判文件有关需求进行响应，涉及资格性检查或符合性检查的按谈判应答无效处理，涉及评分的则予以不计分处理。</w:t>
      </w:r>
    </w:p>
    <w:p>
      <w:pPr>
        <w:ind w:firstLine="420" w:firstLineChars="200"/>
        <w:rPr>
          <w:rFonts w:ascii="宋体" w:hAnsi="宋体"/>
          <w:szCs w:val="21"/>
          <w:highlight w:val="yellow"/>
        </w:rPr>
      </w:pPr>
      <w:r>
        <w:rPr>
          <w:rFonts w:hint="eastAsia" w:ascii="宋体" w:hAnsi="宋体"/>
          <w:szCs w:val="21"/>
          <w:highlight w:val="yellow"/>
        </w:rPr>
        <w:t>评审委员会对供应商投标资料是否异常、是否有效问题进行核查和判定，如认为供应商投标资料有异常或无效的，若涉及资格审查或符合性审查条款的，则应作投标无效处理；若涉及评分的，则作不得分处理。投标资料异常核查范围为：质疑函、被质疑供应商投标文件资料、被质疑供应商答辩说明、被质疑资料原件、被质疑资料相应官方查询渠道查询到的信息等。以下情形可由评审委员会判定投标资料无效：</w:t>
      </w:r>
    </w:p>
    <w:p>
      <w:pPr>
        <w:ind w:firstLine="420" w:firstLineChars="200"/>
        <w:rPr>
          <w:rFonts w:ascii="宋体" w:hAnsi="宋体"/>
          <w:szCs w:val="21"/>
          <w:highlight w:val="yellow"/>
        </w:rPr>
      </w:pPr>
      <w:r>
        <w:rPr>
          <w:rFonts w:hint="eastAsia" w:ascii="宋体" w:hAnsi="宋体"/>
          <w:szCs w:val="21"/>
          <w:highlight w:val="yellow"/>
        </w:rPr>
        <w:t>（1）被质疑供应商未能在合理时间内提供资料原件核对，且不能合理说明的；</w:t>
      </w:r>
    </w:p>
    <w:p>
      <w:pPr>
        <w:ind w:firstLine="420" w:firstLineChars="200"/>
        <w:rPr>
          <w:rFonts w:ascii="宋体" w:hAnsi="宋体"/>
          <w:szCs w:val="21"/>
          <w:highlight w:val="yellow"/>
        </w:rPr>
      </w:pPr>
      <w:r>
        <w:rPr>
          <w:rFonts w:hint="eastAsia" w:ascii="宋体" w:hAnsi="宋体"/>
          <w:szCs w:val="21"/>
          <w:highlight w:val="yellow"/>
        </w:rPr>
        <w:t>（2）被质疑供应商提供的资料原件与投标文件资料不一致的；</w:t>
      </w:r>
    </w:p>
    <w:p>
      <w:pPr>
        <w:ind w:firstLine="420" w:firstLineChars="200"/>
        <w:rPr>
          <w:rFonts w:ascii="宋体" w:hAnsi="宋体"/>
          <w:szCs w:val="21"/>
        </w:rPr>
      </w:pPr>
      <w:r>
        <w:rPr>
          <w:rFonts w:hint="eastAsia" w:ascii="宋体" w:hAnsi="宋体"/>
          <w:szCs w:val="21"/>
          <w:highlight w:val="yellow"/>
        </w:rPr>
        <w:t>（3）被质疑供应商投标文件资料信息与在相应官方查询渠道查询到的信息不一致，且不能合理说明的。</w:t>
      </w:r>
    </w:p>
    <w:p>
      <w:pPr>
        <w:tabs>
          <w:tab w:val="left" w:pos="-1080"/>
        </w:tabs>
        <w:ind w:firstLine="420" w:firstLineChars="200"/>
        <w:rPr>
          <w:rFonts w:ascii="宋体" w:hAnsi="宋体"/>
        </w:rPr>
      </w:pPr>
      <w:r>
        <w:rPr>
          <w:rFonts w:ascii="宋体" w:hAnsi="宋体"/>
        </w:rPr>
        <w:t>2</w:t>
      </w:r>
      <w:r>
        <w:rPr>
          <w:rFonts w:hint="eastAsia" w:ascii="宋体" w:hAnsi="宋体"/>
        </w:rPr>
        <w:t>.4谈判小组有权对以谋取中标（成交）为目的的技术规格模糊响应（如有意照搬照抄谈判文件的技术要求）或虚假响应予以认定。供应商上述行为一经发现或查实，除扣分或谈判应答响应无效外，可视情况报政府采购主管部门作进一步处理。</w:t>
      </w:r>
    </w:p>
    <w:p>
      <w:pPr>
        <w:tabs>
          <w:tab w:val="left" w:pos="-1080"/>
        </w:tabs>
        <w:ind w:firstLine="420" w:firstLineChars="200"/>
        <w:rPr>
          <w:rFonts w:ascii="宋体" w:hAnsi="宋体"/>
        </w:rPr>
      </w:pPr>
      <w:r>
        <w:rPr>
          <w:rFonts w:ascii="宋体" w:hAnsi="宋体"/>
        </w:rPr>
        <w:t>2.</w:t>
      </w:r>
      <w:r>
        <w:rPr>
          <w:rFonts w:hint="eastAsia" w:ascii="宋体" w:hAnsi="宋体"/>
        </w:rPr>
        <w:t>5采购人在技术要求中指出的工艺、材料和设备的标准以及参照的牌号或分类号仅起说明作用，并没有任何限制性。供应商在谈判中可以选用替代标准、牌号或分类号，但这些替代要实质上满足采购文件中技术规格的要求，是否中标（成交），由谈判小组来评判。</w:t>
      </w:r>
    </w:p>
    <w:p>
      <w:pPr>
        <w:tabs>
          <w:tab w:val="left" w:pos="-1080"/>
        </w:tabs>
        <w:ind w:firstLine="420" w:firstLineChars="200"/>
        <w:rPr>
          <w:rFonts w:ascii="宋体" w:hAnsi="宋体"/>
        </w:rPr>
      </w:pPr>
      <w:r>
        <w:rPr>
          <w:rFonts w:ascii="宋体" w:hAnsi="宋体"/>
        </w:rPr>
        <w:t>2</w:t>
      </w:r>
      <w:r>
        <w:rPr>
          <w:rFonts w:hint="eastAsia" w:ascii="宋体" w:hAnsi="宋体"/>
        </w:rPr>
        <w:t>.6为保证公平公正，除非另有规定或说明，供应商对同一货物或服务应答时，不得同时提供两套或两套以上的应答方案。</w:t>
      </w:r>
    </w:p>
    <w:p>
      <w:pPr>
        <w:tabs>
          <w:tab w:val="left" w:pos="-1080"/>
        </w:tabs>
        <w:ind w:firstLine="420" w:firstLineChars="200"/>
        <w:rPr>
          <w:rFonts w:ascii="宋体" w:hAnsi="宋体"/>
        </w:rPr>
      </w:pPr>
      <w:r>
        <w:rPr>
          <w:rFonts w:ascii="宋体" w:hAnsi="宋体"/>
        </w:rPr>
        <w:t>2</w:t>
      </w:r>
      <w:r>
        <w:rPr>
          <w:rFonts w:hint="eastAsia" w:ascii="宋体" w:hAnsi="宋体"/>
        </w:rPr>
        <w:t>.7本项目涉及提供的有关资格资质证书，若原有资格资质证书处于年审期间，供应商提供年审证明的可按原资质投标；若供应商正在申报上一级别资质，在未批准之前，仍按原级别资质投标。</w:t>
      </w:r>
    </w:p>
    <w:p>
      <w:pPr>
        <w:spacing w:line="360" w:lineRule="auto"/>
        <w:rPr>
          <w:b/>
        </w:rPr>
      </w:pPr>
      <w:r>
        <w:rPr>
          <w:b/>
        </w:rPr>
        <w:t>3</w:t>
      </w:r>
      <w:r>
        <w:rPr>
          <w:rFonts w:hint="eastAsia"/>
          <w:b/>
        </w:rPr>
        <w:t>、谈判价格</w:t>
      </w:r>
      <w:bookmarkEnd w:id="9"/>
      <w:r>
        <w:rPr>
          <w:rFonts w:hint="eastAsia"/>
          <w:b/>
        </w:rPr>
        <w:t>（谈判报价）</w:t>
      </w:r>
    </w:p>
    <w:p>
      <w:pPr>
        <w:tabs>
          <w:tab w:val="left" w:pos="-1080"/>
        </w:tabs>
        <w:ind w:firstLine="420" w:firstLineChars="200"/>
        <w:rPr>
          <w:rFonts w:ascii="宋体" w:hAnsi="宋体"/>
        </w:rPr>
      </w:pPr>
      <w:r>
        <w:rPr>
          <w:rFonts w:ascii="宋体" w:hAnsi="宋体"/>
        </w:rPr>
        <w:t>3</w:t>
      </w:r>
      <w:r>
        <w:rPr>
          <w:rFonts w:hint="eastAsia" w:ascii="宋体" w:hAnsi="宋体"/>
        </w:rPr>
        <w:t>.1供应商的总报价不得超过财政预算限额。</w:t>
      </w:r>
    </w:p>
    <w:p>
      <w:pPr>
        <w:tabs>
          <w:tab w:val="left" w:pos="-1080"/>
        </w:tabs>
        <w:ind w:firstLine="420" w:firstLineChars="200"/>
        <w:rPr>
          <w:rFonts w:ascii="宋体" w:hAnsi="宋体"/>
        </w:rPr>
      </w:pPr>
      <w:r>
        <w:rPr>
          <w:rFonts w:ascii="宋体" w:hAnsi="宋体"/>
        </w:rPr>
        <w:t>3</w:t>
      </w:r>
      <w:r>
        <w:rPr>
          <w:rFonts w:hint="eastAsia" w:ascii="宋体" w:hAnsi="宋体"/>
        </w:rPr>
        <w:t>.2供应商的总报价为完成采购文件及合同条款所规定的工作内容的各项费用（含完成采购文件及合同条款所规定的工作内容的各项费用），应包括人工、设备、管理、维护、安装、调试、利润、税金、包干预备费、政策性文件规定及采购文件、合同包含的所有风险（包括项目实施期间物价上涨、政策性调整等因素）、责任等各项应有的费用；中标（成交）供应商不得以采购需求中未具体列出为由拒绝承担相关费用。</w:t>
      </w:r>
    </w:p>
    <w:p>
      <w:pPr>
        <w:tabs>
          <w:tab w:val="left" w:pos="-1080"/>
        </w:tabs>
        <w:ind w:firstLine="420" w:firstLineChars="200"/>
        <w:rPr>
          <w:rFonts w:ascii="宋体" w:hAnsi="宋体"/>
        </w:rPr>
      </w:pPr>
      <w:r>
        <w:rPr>
          <w:rFonts w:ascii="宋体" w:hAnsi="宋体"/>
        </w:rPr>
        <w:t>3</w:t>
      </w:r>
      <w:r>
        <w:rPr>
          <w:rFonts w:hint="eastAsia" w:ascii="宋体" w:hAnsi="宋体"/>
        </w:rPr>
        <w:t>.3供应商的谈判报价，应是本项目采购范围（见第一章项目要求）和采购文件及合同条款上所列的各项内容中所述的全部，不得以任何理由予以重复，并以供应商在应答文件“谈判报价表”中列明的谈判价格（谈判报价）为依据（供应商要自行承担漏算、漏报的风险）。</w:t>
      </w:r>
    </w:p>
    <w:p>
      <w:pPr>
        <w:tabs>
          <w:tab w:val="left" w:pos="-1080"/>
        </w:tabs>
        <w:ind w:firstLine="420" w:firstLineChars="200"/>
        <w:rPr>
          <w:rFonts w:ascii="宋体" w:hAnsi="宋体"/>
        </w:rPr>
      </w:pPr>
      <w:r>
        <w:rPr>
          <w:rFonts w:ascii="宋体" w:hAnsi="宋体"/>
        </w:rPr>
        <w:t>3.</w:t>
      </w:r>
      <w:r>
        <w:rPr>
          <w:rFonts w:hint="eastAsia" w:ascii="宋体" w:hAnsi="宋体"/>
        </w:rPr>
        <w:t>4除非采购人通过修改采购文件予以更正，否则，供应商应毫无例外地按项目清单（若提供的话）中列出的需求项填报谈判价格（谈判报价）。供应商未填报的价格项目，在实施后，采购人将不予以支付，并视作该项费用已包括在谈判价格（谈判报价）内。</w:t>
      </w:r>
    </w:p>
    <w:p>
      <w:pPr>
        <w:spacing w:line="360" w:lineRule="auto"/>
        <w:rPr>
          <w:b/>
        </w:rPr>
      </w:pPr>
      <w:r>
        <w:rPr>
          <w:b/>
        </w:rPr>
        <w:t>4</w:t>
      </w:r>
      <w:r>
        <w:rPr>
          <w:rFonts w:hint="eastAsia"/>
          <w:b/>
        </w:rPr>
        <w:t>、谈判货币及合同价格</w:t>
      </w:r>
      <w:bookmarkEnd w:id="10"/>
      <w:bookmarkEnd w:id="11"/>
    </w:p>
    <w:p>
      <w:pPr>
        <w:tabs>
          <w:tab w:val="left" w:pos="-1080"/>
        </w:tabs>
        <w:ind w:firstLine="420" w:firstLineChars="200"/>
        <w:rPr>
          <w:rFonts w:ascii="宋体" w:hAnsi="宋体"/>
        </w:rPr>
      </w:pPr>
      <w:r>
        <w:rPr>
          <w:rFonts w:ascii="宋体" w:hAnsi="宋体"/>
        </w:rPr>
        <w:t>4</w:t>
      </w:r>
      <w:r>
        <w:rPr>
          <w:rFonts w:hint="eastAsia" w:ascii="宋体" w:hAnsi="宋体"/>
        </w:rPr>
        <w:t>.1本项目的谈判应以人民币计。</w:t>
      </w:r>
    </w:p>
    <w:p>
      <w:pPr>
        <w:tabs>
          <w:tab w:val="left" w:pos="-1080"/>
        </w:tabs>
        <w:ind w:firstLine="420" w:firstLineChars="200"/>
        <w:rPr>
          <w:rFonts w:ascii="宋体" w:hAnsi="宋体"/>
        </w:rPr>
      </w:pPr>
      <w:r>
        <w:rPr>
          <w:rFonts w:ascii="宋体" w:hAnsi="宋体"/>
        </w:rPr>
        <w:t>4</w:t>
      </w:r>
      <w:r>
        <w:rPr>
          <w:rFonts w:hint="eastAsia" w:ascii="宋体" w:hAnsi="宋体"/>
        </w:rPr>
        <w:t>.2供应商谈判报价总额一经成交后，即作为该项目的中标（成交）价格。</w:t>
      </w:r>
    </w:p>
    <w:bookmarkEnd w:id="12"/>
    <w:p>
      <w:pPr>
        <w:pStyle w:val="5"/>
        <w:adjustRightInd w:val="0"/>
        <w:snapToGrid w:val="0"/>
        <w:spacing w:before="0" w:after="0" w:line="240" w:lineRule="auto"/>
        <w:jc w:val="center"/>
        <w:rPr>
          <w:sz w:val="28"/>
          <w:szCs w:val="28"/>
        </w:rPr>
      </w:pPr>
      <w:r>
        <w:rPr>
          <w:rFonts w:hint="eastAsia"/>
          <w:sz w:val="28"/>
          <w:szCs w:val="28"/>
        </w:rPr>
        <w:t>四、谈判</w:t>
      </w:r>
    </w:p>
    <w:p>
      <w:pPr>
        <w:spacing w:line="360" w:lineRule="auto"/>
        <w:rPr>
          <w:b/>
        </w:rPr>
      </w:pPr>
      <w:bookmarkStart w:id="13" w:name="_Toc78703964"/>
      <w:bookmarkStart w:id="14" w:name="_Toc78703963"/>
      <w:r>
        <w:rPr>
          <w:b/>
        </w:rPr>
        <w:t>1</w:t>
      </w:r>
      <w:r>
        <w:rPr>
          <w:rFonts w:hint="eastAsia"/>
          <w:b/>
        </w:rPr>
        <w:t>、谈判</w:t>
      </w:r>
      <w:bookmarkEnd w:id="13"/>
      <w:r>
        <w:rPr>
          <w:rFonts w:hint="eastAsia"/>
          <w:b/>
        </w:rPr>
        <w:t>要求</w:t>
      </w:r>
    </w:p>
    <w:p>
      <w:pPr>
        <w:tabs>
          <w:tab w:val="left" w:pos="-1080"/>
        </w:tabs>
        <w:ind w:firstLine="420" w:firstLineChars="200"/>
        <w:rPr>
          <w:rFonts w:ascii="宋体" w:hAnsi="宋体"/>
        </w:rPr>
      </w:pPr>
      <w:r>
        <w:rPr>
          <w:rFonts w:ascii="宋体" w:hAnsi="宋体"/>
        </w:rPr>
        <w:t>1</w:t>
      </w:r>
      <w:r>
        <w:rPr>
          <w:rFonts w:hint="eastAsia" w:ascii="宋体" w:hAnsi="宋体"/>
        </w:rPr>
        <w:t>.1 本项目谈判小组将于递交谈判应答文件截止时间到后即开始进行谈判；</w:t>
      </w:r>
    </w:p>
    <w:p>
      <w:pPr>
        <w:spacing w:line="360" w:lineRule="auto"/>
        <w:rPr>
          <w:b/>
        </w:rPr>
      </w:pPr>
      <w:r>
        <w:rPr>
          <w:b/>
        </w:rPr>
        <w:t>2</w:t>
      </w:r>
      <w:r>
        <w:rPr>
          <w:rFonts w:hint="eastAsia"/>
          <w:b/>
        </w:rPr>
        <w:t>、谈判应答文件的审查</w:t>
      </w:r>
      <w:bookmarkEnd w:id="14"/>
    </w:p>
    <w:p>
      <w:pPr>
        <w:tabs>
          <w:tab w:val="left" w:pos="-1080"/>
        </w:tabs>
        <w:ind w:firstLine="420" w:firstLineChars="200"/>
        <w:rPr>
          <w:rFonts w:ascii="宋体" w:hAnsi="宋体"/>
          <w:b/>
          <w:bCs/>
        </w:rPr>
      </w:pPr>
      <w:r>
        <w:rPr>
          <w:rFonts w:ascii="宋体" w:hAnsi="宋体"/>
        </w:rPr>
        <w:t>2</w:t>
      </w:r>
      <w:r>
        <w:rPr>
          <w:rFonts w:hint="eastAsia" w:ascii="宋体" w:hAnsi="宋体"/>
        </w:rPr>
        <w:t>.1 谈判前，谈判小组将对谈判应答文件进行审查，</w:t>
      </w:r>
      <w:r>
        <w:rPr>
          <w:rFonts w:hint="eastAsia" w:ascii="宋体" w:hAnsi="宋体"/>
          <w:b/>
          <w:bCs/>
        </w:rPr>
        <w:t>当谈判应答文件出现下列情况之一的将视为无效，按应答无效处理，不得进入谈判：</w:t>
      </w:r>
    </w:p>
    <w:p>
      <w:pPr>
        <w:tabs>
          <w:tab w:val="left" w:pos="-1080"/>
        </w:tabs>
        <w:ind w:firstLine="422" w:firstLineChars="200"/>
        <w:rPr>
          <w:rFonts w:ascii="宋体" w:hAnsi="宋体"/>
          <w:b/>
        </w:rPr>
      </w:pPr>
      <w:r>
        <w:rPr>
          <w:rFonts w:hint="eastAsia" w:ascii="宋体" w:hAnsi="宋体"/>
          <w:b/>
        </w:rPr>
        <w:t>(</w:t>
      </w:r>
      <w:r>
        <w:rPr>
          <w:rFonts w:ascii="宋体" w:hAnsi="宋体"/>
          <w:b/>
        </w:rPr>
        <w:t>1</w:t>
      </w:r>
      <w:r>
        <w:rPr>
          <w:rFonts w:hint="eastAsia" w:ascii="宋体" w:hAnsi="宋体"/>
          <w:b/>
        </w:rPr>
        <w:t>)报价</w:t>
      </w:r>
      <w:r>
        <w:rPr>
          <w:rFonts w:ascii="宋体" w:hAnsi="宋体"/>
          <w:b/>
        </w:rPr>
        <w:t>超项目预算的；</w:t>
      </w:r>
    </w:p>
    <w:p>
      <w:pPr>
        <w:tabs>
          <w:tab w:val="left" w:pos="-1080"/>
        </w:tabs>
        <w:ind w:firstLine="422" w:firstLineChars="200"/>
        <w:rPr>
          <w:rFonts w:ascii="宋体" w:hAnsi="宋体"/>
          <w:b/>
        </w:rPr>
      </w:pPr>
      <w:r>
        <w:rPr>
          <w:rFonts w:ascii="宋体" w:hAnsi="宋体"/>
          <w:b/>
        </w:rPr>
        <w:t>(2)</w:t>
      </w:r>
      <w:r>
        <w:rPr>
          <w:rFonts w:hint="eastAsia" w:ascii="宋体" w:hAnsi="宋体"/>
          <w:b/>
        </w:rPr>
        <w:t>未</w:t>
      </w:r>
      <w:r>
        <w:rPr>
          <w:rFonts w:ascii="宋体" w:hAnsi="宋体"/>
          <w:b/>
        </w:rPr>
        <w:t>按招标文件规定的格式提供应答文件的</w:t>
      </w:r>
      <w:r>
        <w:rPr>
          <w:rFonts w:hint="eastAsia" w:ascii="宋体" w:hAnsi="宋体"/>
          <w:b/>
        </w:rPr>
        <w:t>。</w:t>
      </w:r>
    </w:p>
    <w:p>
      <w:pPr>
        <w:spacing w:line="360" w:lineRule="auto"/>
        <w:rPr>
          <w:b/>
        </w:rPr>
      </w:pPr>
      <w:bookmarkStart w:id="15" w:name="_Toc78703965"/>
      <w:r>
        <w:rPr>
          <w:b/>
        </w:rPr>
        <w:t>3</w:t>
      </w:r>
      <w:r>
        <w:rPr>
          <w:rFonts w:hint="eastAsia"/>
          <w:b/>
        </w:rPr>
        <w:t>、谈判应答文件的澄清或修改</w:t>
      </w:r>
      <w:bookmarkEnd w:id="15"/>
    </w:p>
    <w:p>
      <w:pPr>
        <w:tabs>
          <w:tab w:val="left" w:pos="-1080"/>
        </w:tabs>
        <w:ind w:firstLine="420" w:firstLineChars="200"/>
        <w:rPr>
          <w:rFonts w:ascii="宋体" w:hAnsi="宋体"/>
        </w:rPr>
      </w:pPr>
      <w:r>
        <w:rPr>
          <w:rFonts w:ascii="宋体" w:hAnsi="宋体"/>
        </w:rPr>
        <w:t>3</w:t>
      </w:r>
      <w:r>
        <w:rPr>
          <w:rFonts w:hint="eastAsia" w:ascii="宋体" w:hAnsi="宋体"/>
        </w:rPr>
        <w:t>.1谈判小组可以要求供应商对谈判应答文件含义不明确的内容作必要的澄清或者说明，供应商应进行澄清、说明。</w:t>
      </w:r>
    </w:p>
    <w:p>
      <w:pPr>
        <w:tabs>
          <w:tab w:val="left" w:pos="-1080"/>
        </w:tabs>
        <w:ind w:firstLine="420" w:firstLineChars="200"/>
        <w:rPr>
          <w:rFonts w:ascii="宋体" w:hAnsi="宋体"/>
        </w:rPr>
      </w:pPr>
      <w:r>
        <w:rPr>
          <w:rFonts w:ascii="宋体" w:hAnsi="宋体"/>
        </w:rPr>
        <w:t>3.2</w:t>
      </w:r>
      <w:r>
        <w:rPr>
          <w:rFonts w:hint="eastAsia" w:ascii="宋体" w:hAnsi="宋体"/>
        </w:rPr>
        <w:t xml:space="preserve"> 允许供应商在谈判结束之前根据谈判小组提出的内容进行澄清、修改或完善，或对方案进行相应的调整。</w:t>
      </w:r>
    </w:p>
    <w:p>
      <w:pPr>
        <w:spacing w:line="360" w:lineRule="auto"/>
        <w:rPr>
          <w:b/>
        </w:rPr>
      </w:pPr>
      <w:bookmarkStart w:id="16" w:name="_Toc78703966"/>
      <w:r>
        <w:rPr>
          <w:b/>
        </w:rPr>
        <w:t>4</w:t>
      </w:r>
      <w:r>
        <w:rPr>
          <w:rFonts w:hint="eastAsia"/>
          <w:b/>
        </w:rPr>
        <w:t>、谈判方式及程序</w:t>
      </w:r>
      <w:bookmarkEnd w:id="16"/>
    </w:p>
    <w:p>
      <w:pPr>
        <w:tabs>
          <w:tab w:val="left" w:pos="-1080"/>
        </w:tabs>
        <w:ind w:firstLine="420" w:firstLineChars="200"/>
        <w:rPr>
          <w:rFonts w:ascii="宋体" w:hAnsi="宋体"/>
        </w:rPr>
      </w:pPr>
      <w:r>
        <w:rPr>
          <w:rFonts w:ascii="宋体" w:hAnsi="宋体"/>
        </w:rPr>
        <w:t>4</w:t>
      </w:r>
      <w:r>
        <w:rPr>
          <w:rFonts w:hint="eastAsia" w:ascii="宋体" w:hAnsi="宋体"/>
        </w:rPr>
        <w:t>.1本项目的谈判方式按照竞争性谈判规则要求，谈判为三轮，具体顺序为：第一轮答报价（谈判）—&gt;第二轮谈判—&gt;第二轮报价—&gt;第三轮谈判—&gt;第三轮报价（最终报价）；应答文件中的报价及承诺内容即为投标供应商的第一轮报价（谈判）承诺。</w:t>
      </w:r>
    </w:p>
    <w:p>
      <w:pPr>
        <w:tabs>
          <w:tab w:val="left" w:pos="-1080"/>
        </w:tabs>
        <w:ind w:firstLine="420" w:firstLineChars="200"/>
        <w:rPr>
          <w:rFonts w:ascii="宋体" w:hAnsi="宋体"/>
        </w:rPr>
      </w:pPr>
      <w:r>
        <w:rPr>
          <w:rFonts w:ascii="宋体" w:hAnsi="宋体"/>
        </w:rPr>
        <w:t>4</w:t>
      </w:r>
      <w:r>
        <w:rPr>
          <w:rFonts w:hint="eastAsia" w:ascii="宋体" w:hAnsi="宋体"/>
        </w:rPr>
        <w:t>.2谈判结束后，谈判小组根据供应商提供的谈判应答文件、谈判过程中产生的相关资料，对供应商谈判应答文件进行评估与比较，提出书面评审意见。</w:t>
      </w:r>
    </w:p>
    <w:p>
      <w:pPr>
        <w:tabs>
          <w:tab w:val="left" w:pos="-1080"/>
        </w:tabs>
        <w:ind w:firstLine="420" w:firstLineChars="200"/>
        <w:rPr>
          <w:rFonts w:ascii="宋体" w:hAnsi="宋体"/>
        </w:rPr>
      </w:pPr>
      <w:r>
        <w:rPr>
          <w:rFonts w:ascii="宋体" w:hAnsi="宋体"/>
        </w:rPr>
        <w:t>4</w:t>
      </w:r>
      <w:r>
        <w:rPr>
          <w:rFonts w:hint="eastAsia" w:ascii="宋体" w:hAnsi="宋体"/>
        </w:rPr>
        <w:t>.</w:t>
      </w:r>
      <w:r>
        <w:rPr>
          <w:rFonts w:ascii="宋体" w:hAnsi="宋体"/>
        </w:rPr>
        <w:t>3</w:t>
      </w:r>
      <w:r>
        <w:rPr>
          <w:rFonts w:hint="eastAsia" w:ascii="宋体" w:hAnsi="宋体"/>
        </w:rPr>
        <w:t>谈判小组将对谈判过程进行记录，以存档备查。</w:t>
      </w:r>
    </w:p>
    <w:p>
      <w:pPr>
        <w:spacing w:line="360" w:lineRule="auto"/>
        <w:rPr>
          <w:b/>
        </w:rPr>
      </w:pPr>
    </w:p>
    <w:p>
      <w:pPr>
        <w:spacing w:line="360" w:lineRule="auto"/>
        <w:rPr>
          <w:b/>
        </w:rPr>
      </w:pPr>
      <w:r>
        <w:rPr>
          <w:b/>
        </w:rPr>
        <w:t>5</w:t>
      </w:r>
      <w:r>
        <w:rPr>
          <w:rFonts w:hint="eastAsia"/>
          <w:b/>
        </w:rPr>
        <w:t>、供应商违法责任</w:t>
      </w:r>
    </w:p>
    <w:p>
      <w:pPr>
        <w:ind w:firstLine="411" w:firstLineChars="196"/>
        <w:rPr>
          <w:rFonts w:ascii="宋体" w:hAnsi="宋体"/>
          <w:szCs w:val="21"/>
        </w:rPr>
      </w:pPr>
      <w:r>
        <w:rPr>
          <w:rFonts w:ascii="宋体" w:hAnsi="宋体"/>
          <w:szCs w:val="21"/>
        </w:rPr>
        <w:t>5</w:t>
      </w:r>
      <w:r>
        <w:rPr>
          <w:rFonts w:hint="eastAsia" w:ascii="宋体" w:hAnsi="宋体"/>
          <w:szCs w:val="21"/>
        </w:rPr>
        <w:t>.1《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tabs>
          <w:tab w:val="left" w:pos="-1080"/>
        </w:tabs>
        <w:ind w:firstLine="420" w:firstLineChars="200"/>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ascii="宋体" w:hAnsi="宋体"/>
          <w:szCs w:val="21"/>
        </w:rPr>
        <w:t>5</w:t>
      </w:r>
      <w:r>
        <w:rPr>
          <w:rFonts w:hint="eastAsia" w:ascii="宋体" w:hAnsi="宋体"/>
          <w:szCs w:val="21"/>
        </w:rPr>
        <w:t>.2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pPr>
        <w:ind w:firstLine="411" w:firstLineChars="196"/>
        <w:rPr>
          <w:rFonts w:ascii="宋体" w:hAnsi="宋体"/>
          <w:szCs w:val="21"/>
        </w:rPr>
      </w:pPr>
      <w:r>
        <w:rPr>
          <w:rFonts w:ascii="宋体" w:hAnsi="宋体"/>
          <w:szCs w:val="21"/>
        </w:rPr>
        <w:t>（</w:t>
      </w: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tabs>
          <w:tab w:val="left" w:pos="-1080"/>
        </w:tabs>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rPr>
          <w:rFonts w:ascii="宋体" w:hAnsi="宋体"/>
          <w:szCs w:val="21"/>
        </w:rPr>
      </w:pPr>
    </w:p>
    <w:p>
      <w:pPr>
        <w:rPr>
          <w:rFonts w:ascii="宋体" w:hAnsi="宋体"/>
          <w:szCs w:val="21"/>
        </w:rPr>
      </w:pPr>
    </w:p>
    <w:p>
      <w:pPr>
        <w:pStyle w:val="3"/>
      </w:pPr>
      <w:r>
        <w:rPr>
          <w:rFonts w:hint="eastAsia"/>
        </w:rPr>
        <w:t>第三章 合同格式（供参考）</w:t>
      </w:r>
    </w:p>
    <w:p>
      <w:pPr>
        <w:rPr>
          <w:sz w:val="24"/>
        </w:rPr>
      </w:pPr>
    </w:p>
    <w:p>
      <w:pPr>
        <w:spacing w:line="276" w:lineRule="auto"/>
        <w:rPr>
          <w:rFonts w:ascii="宋体" w:hAnsi="宋体"/>
          <w:b/>
          <w:bCs/>
          <w:szCs w:val="21"/>
        </w:rPr>
      </w:pPr>
    </w:p>
    <w:p>
      <w:pPr>
        <w:spacing w:line="276" w:lineRule="auto"/>
        <w:rPr>
          <w:rFonts w:ascii="宋体" w:hAnsi="宋体"/>
          <w:b/>
          <w:bCs/>
          <w:szCs w:val="21"/>
        </w:rPr>
      </w:pPr>
      <w:r>
        <w:rPr>
          <w:rFonts w:hint="eastAsia" w:ascii="宋体" w:hAnsi="宋体"/>
          <w:b/>
          <w:bCs/>
          <w:szCs w:val="21"/>
        </w:rPr>
        <w:t>甲方：</w:t>
      </w:r>
      <w:r>
        <w:rPr>
          <w:rFonts w:ascii="宋体" w:hAnsi="宋体"/>
          <w:b/>
          <w:bCs/>
          <w:szCs w:val="21"/>
          <w:u w:val="single"/>
        </w:rPr>
        <w:t xml:space="preserve">              </w:t>
      </w:r>
    </w:p>
    <w:p>
      <w:pPr>
        <w:spacing w:line="276" w:lineRule="auto"/>
        <w:rPr>
          <w:rFonts w:ascii="宋体" w:hAnsi="宋体"/>
          <w:b/>
          <w:bCs/>
          <w:szCs w:val="21"/>
        </w:rPr>
      </w:pPr>
      <w:r>
        <w:rPr>
          <w:rFonts w:hint="eastAsia" w:ascii="宋体" w:hAnsi="宋体"/>
          <w:b/>
          <w:bCs/>
          <w:szCs w:val="21"/>
        </w:rPr>
        <w:t>乙方：</w:t>
      </w:r>
      <w:r>
        <w:rPr>
          <w:rFonts w:ascii="宋体" w:hAnsi="宋体"/>
          <w:b/>
          <w:bCs/>
          <w:szCs w:val="21"/>
          <w:u w:val="single"/>
        </w:rPr>
        <w:t xml:space="preserve">              </w:t>
      </w:r>
    </w:p>
    <w:p>
      <w:pPr>
        <w:spacing w:line="276" w:lineRule="auto"/>
        <w:rPr>
          <w:rFonts w:ascii="宋体" w:hAnsi="宋体"/>
          <w:szCs w:val="21"/>
        </w:rPr>
      </w:pPr>
    </w:p>
    <w:p>
      <w:pPr>
        <w:spacing w:line="276" w:lineRule="auto"/>
        <w:rPr>
          <w:rFonts w:ascii="宋体" w:hAnsi="宋体"/>
          <w:szCs w:val="21"/>
        </w:rPr>
      </w:pPr>
    </w:p>
    <w:p>
      <w:pPr>
        <w:spacing w:line="276" w:lineRule="auto"/>
        <w:ind w:firstLine="420" w:firstLineChars="200"/>
        <w:rPr>
          <w:rFonts w:ascii="宋体" w:hAnsi="宋体"/>
          <w:szCs w:val="21"/>
        </w:rPr>
      </w:pPr>
      <w:r>
        <w:rPr>
          <w:rFonts w:hint="eastAsia" w:ascii="宋体" w:hAnsi="宋体"/>
          <w:szCs w:val="21"/>
        </w:rPr>
        <w:t>根据深圳实验学校</w:t>
      </w:r>
      <w:r>
        <w:rPr>
          <w:rFonts w:hint="eastAsia" w:ascii="宋体" w:hAnsi="宋体"/>
          <w:szCs w:val="21"/>
          <w:u w:val="single"/>
        </w:rPr>
        <w:t xml:space="preserve">          </w:t>
      </w:r>
      <w:r>
        <w:rPr>
          <w:rFonts w:hint="eastAsia" w:ascii="宋体" w:hAnsi="宋体"/>
          <w:szCs w:val="21"/>
        </w:rPr>
        <w:t>号项目的谈判结果，由中标单位为中标方。按照《中华人民共和国经济合同法》和《深圳经济特区政府采购条例》，经深圳市</w:t>
      </w:r>
      <w:r>
        <w:rPr>
          <w:rFonts w:hint="eastAsia" w:ascii="宋体" w:hAnsi="宋体"/>
          <w:szCs w:val="21"/>
          <w:u w:val="single"/>
        </w:rPr>
        <w:t xml:space="preserve">         </w:t>
      </w:r>
      <w:r>
        <w:rPr>
          <w:rFonts w:hint="eastAsia" w:ascii="宋体" w:hAnsi="宋体"/>
          <w:szCs w:val="21"/>
        </w:rPr>
        <w:t>（以下简称甲方）和中标单位（以下简称乙方）协商，就甲方委托乙方承担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spacing w:line="276" w:lineRule="auto"/>
        <w:ind w:firstLine="422" w:firstLineChars="200"/>
        <w:rPr>
          <w:rFonts w:ascii="宋体" w:hAnsi="宋体"/>
          <w:b/>
          <w:bCs/>
          <w:szCs w:val="21"/>
        </w:rPr>
      </w:pPr>
      <w:r>
        <w:rPr>
          <w:rFonts w:hint="eastAsia" w:ascii="宋体" w:hAnsi="宋体"/>
          <w:b/>
          <w:bCs/>
          <w:szCs w:val="21"/>
        </w:rPr>
        <w:t>第一条　项目概况</w:t>
      </w:r>
    </w:p>
    <w:p>
      <w:pPr>
        <w:spacing w:line="276" w:lineRule="auto"/>
        <w:ind w:firstLine="420" w:firstLineChars="200"/>
        <w:rPr>
          <w:rFonts w:ascii="宋体" w:hAnsi="宋体"/>
          <w:szCs w:val="21"/>
        </w:rPr>
      </w:pPr>
      <w:r>
        <w:rPr>
          <w:rFonts w:hint="eastAsia" w:ascii="宋体" w:hAnsi="宋体"/>
          <w:szCs w:val="21"/>
        </w:rPr>
        <w:t>项目名称：</w:t>
      </w:r>
      <w:r>
        <w:rPr>
          <w:rFonts w:hint="eastAsia" w:ascii="宋体" w:hAnsi="宋体"/>
          <w:szCs w:val="21"/>
          <w:u w:val="single"/>
        </w:rPr>
        <w:t xml:space="preserve">                     </w:t>
      </w:r>
    </w:p>
    <w:p>
      <w:pPr>
        <w:spacing w:line="276" w:lineRule="auto"/>
        <w:ind w:firstLine="420" w:firstLineChars="200"/>
        <w:rPr>
          <w:rFonts w:ascii="宋体" w:hAnsi="宋体"/>
          <w:szCs w:val="21"/>
          <w:u w:val="single"/>
        </w:rPr>
      </w:pPr>
      <w:r>
        <w:rPr>
          <w:rFonts w:hint="eastAsia" w:ascii="宋体" w:hAnsi="宋体"/>
          <w:szCs w:val="21"/>
        </w:rPr>
        <w:t>项目内容：</w:t>
      </w:r>
      <w:r>
        <w:rPr>
          <w:rFonts w:hint="eastAsia" w:ascii="宋体" w:hAnsi="宋体"/>
          <w:szCs w:val="21"/>
          <w:u w:val="single"/>
        </w:rPr>
        <w:t xml:space="preserve">                     </w:t>
      </w:r>
    </w:p>
    <w:p>
      <w:pPr>
        <w:spacing w:line="276" w:lineRule="auto"/>
        <w:ind w:firstLine="420" w:firstLineChars="200"/>
        <w:rPr>
          <w:rFonts w:ascii="宋体" w:hAnsi="宋体"/>
          <w:szCs w:val="21"/>
        </w:rPr>
      </w:pPr>
      <w:r>
        <w:rPr>
          <w:rFonts w:hint="eastAsia" w:ascii="宋体" w:hAnsi="宋体"/>
          <w:szCs w:val="21"/>
        </w:rPr>
        <w:t>开工日期：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276" w:lineRule="auto"/>
        <w:ind w:firstLine="420" w:firstLineChars="200"/>
        <w:rPr>
          <w:rFonts w:ascii="宋体" w:hAnsi="宋体"/>
          <w:szCs w:val="21"/>
        </w:rPr>
      </w:pPr>
      <w:r>
        <w:rPr>
          <w:rFonts w:hint="eastAsia" w:ascii="宋体" w:hAnsi="宋体"/>
          <w:szCs w:val="21"/>
        </w:rPr>
        <w:t>竣工日期：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276" w:lineRule="auto"/>
        <w:ind w:firstLine="420" w:firstLineChars="200"/>
        <w:rPr>
          <w:rFonts w:ascii="宋体" w:hAnsi="宋体"/>
          <w:szCs w:val="21"/>
        </w:rPr>
      </w:pPr>
      <w:r>
        <w:rPr>
          <w:rFonts w:hint="eastAsia" w:ascii="宋体" w:hAnsi="宋体"/>
          <w:szCs w:val="21"/>
        </w:rPr>
        <w:t>合同价款：合同总价为</w:t>
      </w:r>
      <w:r>
        <w:rPr>
          <w:rFonts w:hint="eastAsia" w:ascii="宋体" w:hAnsi="宋体"/>
          <w:szCs w:val="21"/>
          <w:u w:val="single"/>
        </w:rPr>
        <w:t xml:space="preserve">     </w:t>
      </w:r>
      <w:r>
        <w:rPr>
          <w:rFonts w:hint="eastAsia" w:ascii="宋体" w:hAnsi="宋体"/>
          <w:szCs w:val="21"/>
        </w:rPr>
        <w:t>元，含一切税、费。</w:t>
      </w:r>
      <w:r>
        <w:t>本合同总价包括</w:t>
      </w:r>
      <w:r>
        <w:rPr>
          <w:rFonts w:hint="eastAsia" w:ascii="宋体" w:hAnsi="宋体"/>
          <w:szCs w:val="21"/>
        </w:rPr>
        <w:t>乙方</w:t>
      </w:r>
      <w:r>
        <w:t>所提供的所有服务和技术费用，为固定不变价格，且不随通货膨胀的影响而波动。合同总价包括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pPr>
        <w:spacing w:line="276" w:lineRule="auto"/>
        <w:ind w:firstLine="420" w:firstLineChars="200"/>
        <w:rPr>
          <w:rFonts w:ascii="宋体" w:hAnsi="宋体"/>
          <w:szCs w:val="21"/>
        </w:rPr>
      </w:pPr>
      <w:r>
        <w:rPr>
          <w:rFonts w:hint="eastAsia" w:ascii="宋体" w:hAnsi="宋体"/>
          <w:szCs w:val="21"/>
        </w:rPr>
        <w:t>支付方式：分期支付。</w:t>
      </w:r>
    </w:p>
    <w:p>
      <w:pPr>
        <w:spacing w:line="276" w:lineRule="auto"/>
        <w:ind w:firstLine="422" w:firstLineChars="200"/>
        <w:rPr>
          <w:rFonts w:ascii="宋体" w:hAnsi="宋体"/>
          <w:b/>
          <w:bCs/>
          <w:szCs w:val="21"/>
        </w:rPr>
      </w:pPr>
      <w:r>
        <w:rPr>
          <w:rFonts w:hint="eastAsia" w:ascii="宋体" w:hAnsi="宋体"/>
          <w:b/>
          <w:bCs/>
          <w:szCs w:val="21"/>
        </w:rPr>
        <w:t>第二条  服务范围</w:t>
      </w:r>
    </w:p>
    <w:p>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p>
    <w:p>
      <w:pPr>
        <w:spacing w:line="276" w:lineRule="auto"/>
        <w:ind w:firstLine="420" w:firstLineChars="200"/>
        <w:rPr>
          <w:rFonts w:ascii="宋体" w:hAnsi="宋体"/>
          <w:szCs w:val="21"/>
        </w:rPr>
      </w:pPr>
      <w:r>
        <w:rPr>
          <w:rFonts w:hint="eastAsia" w:ascii="宋体" w:hAnsi="宋体"/>
          <w:szCs w:val="21"/>
        </w:rPr>
        <w:t>2、</w:t>
      </w:r>
      <w:r>
        <w:rPr>
          <w:rFonts w:hint="eastAsia" w:ascii="宋体" w:hAnsi="宋体"/>
          <w:szCs w:val="21"/>
          <w:u w:val="single"/>
        </w:rPr>
        <w:t xml:space="preserve">             </w:t>
      </w:r>
    </w:p>
    <w:p>
      <w:pPr>
        <w:spacing w:line="276" w:lineRule="auto"/>
        <w:ind w:firstLine="420" w:firstLineChars="200"/>
        <w:rPr>
          <w:rFonts w:ascii="宋体" w:hAnsi="宋体"/>
          <w:szCs w:val="21"/>
        </w:rPr>
      </w:pPr>
      <w:r>
        <w:rPr>
          <w:rFonts w:hint="eastAsia" w:ascii="宋体" w:hAnsi="宋体"/>
          <w:szCs w:val="21"/>
        </w:rPr>
        <w:t>3、</w:t>
      </w:r>
      <w:r>
        <w:rPr>
          <w:rFonts w:hint="eastAsia" w:ascii="宋体" w:hAnsi="宋体"/>
          <w:szCs w:val="21"/>
          <w:u w:val="single"/>
        </w:rPr>
        <w:t xml:space="preserve">             </w:t>
      </w:r>
    </w:p>
    <w:p>
      <w:pPr>
        <w:spacing w:line="276" w:lineRule="auto"/>
        <w:ind w:firstLine="420" w:firstLineChars="200"/>
        <w:rPr>
          <w:rFonts w:ascii="宋体" w:hAnsi="宋体"/>
          <w:szCs w:val="21"/>
          <w:u w:val="single"/>
        </w:rPr>
      </w:pPr>
      <w:r>
        <w:rPr>
          <w:rFonts w:hint="eastAsia" w:ascii="宋体" w:hAnsi="宋体"/>
          <w:szCs w:val="21"/>
        </w:rPr>
        <w:t>4、其他：</w:t>
      </w:r>
      <w:r>
        <w:rPr>
          <w:rFonts w:hint="eastAsia" w:ascii="宋体" w:hAnsi="宋体"/>
          <w:szCs w:val="21"/>
          <w:u w:val="single"/>
        </w:rPr>
        <w:t xml:space="preserve">       </w:t>
      </w:r>
    </w:p>
    <w:p>
      <w:pPr>
        <w:spacing w:line="276" w:lineRule="auto"/>
        <w:ind w:firstLine="422" w:firstLineChars="200"/>
        <w:rPr>
          <w:rFonts w:ascii="宋体" w:hAnsi="宋体"/>
          <w:b/>
          <w:bCs/>
          <w:szCs w:val="21"/>
        </w:rPr>
      </w:pPr>
      <w:r>
        <w:rPr>
          <w:rFonts w:hint="eastAsia" w:ascii="宋体" w:hAnsi="宋体"/>
          <w:b/>
          <w:bCs/>
          <w:szCs w:val="21"/>
        </w:rPr>
        <w:t>第三条  时间要求及阶段成果</w:t>
      </w:r>
    </w:p>
    <w:p>
      <w:pPr>
        <w:spacing w:line="276" w:lineRule="auto"/>
        <w:ind w:firstLine="420" w:firstLineChars="200"/>
        <w:rPr>
          <w:rFonts w:ascii="宋体" w:hAnsi="宋体"/>
          <w:szCs w:val="21"/>
        </w:rPr>
      </w:pPr>
      <w:r>
        <w:rPr>
          <w:rFonts w:hint="eastAsia" w:ascii="宋体" w:hAnsi="宋体"/>
          <w:szCs w:val="21"/>
        </w:rPr>
        <w:t>1、</w:t>
      </w:r>
    </w:p>
    <w:p>
      <w:pPr>
        <w:spacing w:line="276" w:lineRule="auto"/>
        <w:ind w:firstLine="420" w:firstLineChars="200"/>
        <w:rPr>
          <w:rFonts w:ascii="宋体" w:hAnsi="宋体"/>
          <w:szCs w:val="21"/>
        </w:rPr>
      </w:pPr>
      <w:r>
        <w:rPr>
          <w:rFonts w:hint="eastAsia" w:ascii="宋体" w:hAnsi="宋体"/>
          <w:szCs w:val="21"/>
        </w:rPr>
        <w:t>2、</w:t>
      </w:r>
    </w:p>
    <w:p>
      <w:pPr>
        <w:spacing w:line="276" w:lineRule="auto"/>
        <w:ind w:firstLine="420" w:firstLineChars="200"/>
        <w:rPr>
          <w:rFonts w:ascii="宋体" w:hAnsi="宋体"/>
          <w:szCs w:val="21"/>
        </w:rPr>
      </w:pPr>
      <w:r>
        <w:rPr>
          <w:rFonts w:hint="eastAsia" w:ascii="宋体" w:hAnsi="宋体"/>
          <w:szCs w:val="21"/>
        </w:rPr>
        <w:t>3、</w:t>
      </w:r>
    </w:p>
    <w:p>
      <w:pPr>
        <w:spacing w:line="276" w:lineRule="auto"/>
        <w:ind w:firstLine="422" w:firstLineChars="200"/>
        <w:rPr>
          <w:rFonts w:ascii="宋体" w:hAnsi="宋体"/>
          <w:b/>
          <w:bCs/>
          <w:szCs w:val="21"/>
        </w:rPr>
      </w:pPr>
      <w:r>
        <w:rPr>
          <w:rFonts w:hint="eastAsia" w:ascii="宋体" w:hAnsi="宋体"/>
          <w:b/>
          <w:bCs/>
          <w:szCs w:val="21"/>
        </w:rPr>
        <w:t>第四条  开发工作内容要求</w:t>
      </w:r>
    </w:p>
    <w:p>
      <w:pPr>
        <w:spacing w:line="276" w:lineRule="auto"/>
        <w:ind w:firstLine="420" w:firstLineChars="200"/>
        <w:rPr>
          <w:rFonts w:ascii="宋体" w:hAnsi="宋体"/>
          <w:szCs w:val="21"/>
        </w:rPr>
      </w:pPr>
      <w:r>
        <w:rPr>
          <w:rFonts w:hint="eastAsia" w:ascii="宋体" w:hAnsi="宋体"/>
          <w:szCs w:val="21"/>
        </w:rPr>
        <w:t>1、</w:t>
      </w:r>
    </w:p>
    <w:p>
      <w:pPr>
        <w:spacing w:line="276" w:lineRule="auto"/>
        <w:ind w:firstLine="420" w:firstLineChars="200"/>
        <w:rPr>
          <w:rFonts w:ascii="宋体" w:hAnsi="宋体"/>
          <w:szCs w:val="21"/>
        </w:rPr>
      </w:pPr>
      <w:r>
        <w:rPr>
          <w:rFonts w:hint="eastAsia" w:ascii="宋体" w:hAnsi="宋体"/>
          <w:szCs w:val="21"/>
        </w:rPr>
        <w:t>2、</w:t>
      </w:r>
    </w:p>
    <w:p>
      <w:pPr>
        <w:spacing w:line="276" w:lineRule="auto"/>
        <w:ind w:firstLine="420" w:firstLineChars="200"/>
        <w:rPr>
          <w:rFonts w:ascii="宋体" w:hAnsi="宋体"/>
          <w:szCs w:val="21"/>
        </w:rPr>
      </w:pPr>
      <w:r>
        <w:rPr>
          <w:rFonts w:hint="eastAsia" w:ascii="宋体" w:hAnsi="宋体"/>
          <w:szCs w:val="21"/>
        </w:rPr>
        <w:t>3、</w:t>
      </w:r>
    </w:p>
    <w:p>
      <w:pPr>
        <w:spacing w:line="276" w:lineRule="auto"/>
        <w:ind w:firstLine="422" w:firstLineChars="200"/>
        <w:rPr>
          <w:rFonts w:ascii="宋体" w:hAnsi="宋体"/>
          <w:b/>
          <w:bCs/>
          <w:szCs w:val="21"/>
        </w:rPr>
      </w:pPr>
      <w:r>
        <w:rPr>
          <w:rFonts w:hint="eastAsia" w:ascii="宋体" w:hAnsi="宋体"/>
          <w:b/>
          <w:bCs/>
          <w:szCs w:val="21"/>
        </w:rPr>
        <w:t>第五条  服务资料归属</w:t>
      </w:r>
    </w:p>
    <w:p>
      <w:pPr>
        <w:spacing w:line="276" w:lineRule="auto"/>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w:t>
      </w:r>
      <w:r>
        <w:rPr>
          <w:rFonts w:hint="eastAsia"/>
        </w:rPr>
        <w:t>维护</w:t>
      </w:r>
      <w:r>
        <w:t>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spacing w:line="276" w:lineRule="auto"/>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方的书面同意，不得将上述资料用于与本维护服务项目之外的任何项目</w:t>
      </w:r>
      <w:r>
        <w:rPr>
          <w:rFonts w:hint="eastAsia"/>
        </w:rPr>
        <w:t>。</w:t>
      </w:r>
    </w:p>
    <w:p>
      <w:pPr>
        <w:spacing w:line="276" w:lineRule="auto"/>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spacing w:line="276" w:lineRule="auto"/>
        <w:ind w:firstLine="422" w:firstLineChars="200"/>
        <w:rPr>
          <w:rFonts w:ascii="宋体" w:hAnsi="宋体"/>
          <w:b/>
          <w:bCs/>
          <w:szCs w:val="21"/>
        </w:rPr>
      </w:pPr>
      <w:r>
        <w:rPr>
          <w:rFonts w:hint="eastAsia" w:ascii="宋体" w:hAnsi="宋体"/>
          <w:b/>
          <w:bCs/>
          <w:szCs w:val="21"/>
        </w:rPr>
        <w:t>第六条  甲方的义务</w:t>
      </w:r>
    </w:p>
    <w:p>
      <w:pPr>
        <w:spacing w:line="276" w:lineRule="auto"/>
        <w:ind w:firstLine="420" w:firstLineChars="200"/>
        <w:rPr>
          <w:rFonts w:ascii="宋体" w:hAnsi="宋体"/>
          <w:szCs w:val="21"/>
        </w:rPr>
      </w:pPr>
      <w:r>
        <w:rPr>
          <w:rFonts w:hint="eastAsia" w:ascii="宋体" w:hAnsi="宋体"/>
          <w:szCs w:val="21"/>
        </w:rPr>
        <w:t>1、负责与本维护服务项目有关的第三方的协调，提供开展维护服务工作的外部条件。</w:t>
      </w:r>
    </w:p>
    <w:p>
      <w:pPr>
        <w:spacing w:line="276" w:lineRule="auto"/>
        <w:ind w:firstLine="420" w:firstLineChars="200"/>
        <w:rPr>
          <w:rFonts w:ascii="宋体" w:hAnsi="宋体"/>
          <w:szCs w:val="21"/>
        </w:rPr>
      </w:pPr>
      <w:r>
        <w:rPr>
          <w:rFonts w:hint="eastAsia" w:ascii="宋体" w:hAnsi="宋体"/>
          <w:szCs w:val="21"/>
        </w:rPr>
        <w:t>2、向乙方提供与本项目维护服务工作有关的资料。</w:t>
      </w:r>
    </w:p>
    <w:p>
      <w:pPr>
        <w:spacing w:line="276" w:lineRule="auto"/>
        <w:ind w:firstLine="420" w:firstLineChars="200"/>
        <w:rPr>
          <w:rFonts w:ascii="宋体" w:hAnsi="宋体"/>
          <w:szCs w:val="21"/>
        </w:rPr>
      </w:pPr>
      <w:r>
        <w:rPr>
          <w:rFonts w:hint="eastAsia" w:ascii="宋体" w:hAnsi="宋体"/>
          <w:szCs w:val="21"/>
        </w:rPr>
        <w:t>3、负责组织有关人员，按规定对本项目进行用户验收。</w:t>
      </w:r>
    </w:p>
    <w:p>
      <w:pPr>
        <w:spacing w:line="276" w:lineRule="auto"/>
        <w:ind w:firstLine="422" w:firstLineChars="200"/>
        <w:rPr>
          <w:rFonts w:ascii="宋体" w:hAnsi="宋体"/>
          <w:b/>
          <w:bCs/>
          <w:szCs w:val="21"/>
        </w:rPr>
      </w:pPr>
      <w:r>
        <w:rPr>
          <w:rFonts w:hint="eastAsia" w:ascii="宋体" w:hAnsi="宋体"/>
          <w:b/>
          <w:bCs/>
          <w:szCs w:val="21"/>
        </w:rPr>
        <w:t>第七条　乙方的义务</w:t>
      </w:r>
    </w:p>
    <w:p>
      <w:pPr>
        <w:spacing w:line="276" w:lineRule="auto"/>
        <w:ind w:firstLine="420" w:firstLineChars="200"/>
        <w:rPr>
          <w:rFonts w:ascii="宋体" w:hAnsi="宋体"/>
          <w:szCs w:val="21"/>
        </w:rPr>
      </w:pPr>
      <w:r>
        <w:rPr>
          <w:rFonts w:hint="eastAsia" w:ascii="宋体" w:hAnsi="宋体"/>
          <w:szCs w:val="21"/>
        </w:rPr>
        <w:t>1、应按照</w:t>
      </w:r>
      <w:r>
        <w:rPr>
          <w:rFonts w:hint="eastAsia" w:ascii="宋体" w:hAnsi="宋体"/>
          <w:szCs w:val="21"/>
          <w:u w:val="single"/>
        </w:rPr>
        <w:t xml:space="preserve">          </w:t>
      </w:r>
      <w:r>
        <w:rPr>
          <w:rFonts w:hint="eastAsia" w:ascii="宋体" w:hAnsi="宋体"/>
          <w:szCs w:val="21"/>
        </w:rPr>
        <w:t>号采购文件、乙方谈判应答文件要求按期完成本项目维护服务工作。</w:t>
      </w:r>
    </w:p>
    <w:p>
      <w:pPr>
        <w:spacing w:line="276" w:lineRule="auto"/>
        <w:ind w:firstLine="420" w:firstLineChars="200"/>
        <w:rPr>
          <w:rFonts w:ascii="宋体" w:hAnsi="宋体"/>
          <w:szCs w:val="21"/>
        </w:rPr>
      </w:pPr>
      <w:r>
        <w:rPr>
          <w:rFonts w:hint="eastAsia" w:ascii="宋体" w:hAnsi="宋体"/>
          <w:szCs w:val="21"/>
        </w:rPr>
        <w:t>2、负责组织项目的实施，保证工程进度，确保质量。</w:t>
      </w:r>
    </w:p>
    <w:p>
      <w:pPr>
        <w:spacing w:line="276" w:lineRule="auto"/>
        <w:ind w:firstLine="420" w:firstLineChars="200"/>
        <w:rPr>
          <w:rFonts w:ascii="宋体" w:hAnsi="宋体"/>
          <w:szCs w:val="21"/>
        </w:rPr>
      </w:pPr>
      <w:r>
        <w:rPr>
          <w:rFonts w:hint="eastAsia" w:ascii="宋体" w:hAnsi="宋体"/>
          <w:szCs w:val="21"/>
        </w:rPr>
        <w:t>3、</w:t>
      </w:r>
      <w:r>
        <w:rPr>
          <w:rFonts w:hint="eastAsia" w:ascii="宋体" w:hAnsi="宋体"/>
        </w:rPr>
        <w:t>向甲方提交维护资料等各</w:t>
      </w:r>
      <w:r>
        <w:rPr>
          <w:rFonts w:hint="eastAsia" w:ascii="宋体" w:hAnsi="宋体"/>
          <w:u w:val="single"/>
        </w:rPr>
        <w:t xml:space="preserve">     </w:t>
      </w:r>
      <w:r>
        <w:rPr>
          <w:rFonts w:hint="eastAsia" w:ascii="宋体" w:hAnsi="宋体"/>
        </w:rPr>
        <w:t>套。</w:t>
      </w:r>
    </w:p>
    <w:p>
      <w:pPr>
        <w:spacing w:line="276" w:lineRule="auto"/>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spacing w:line="276" w:lineRule="auto"/>
        <w:ind w:firstLine="422" w:firstLineChars="200"/>
        <w:rPr>
          <w:rFonts w:ascii="宋体" w:hAnsi="宋体"/>
          <w:b/>
          <w:bCs/>
          <w:szCs w:val="21"/>
        </w:rPr>
      </w:pPr>
      <w:r>
        <w:rPr>
          <w:rFonts w:hint="eastAsia" w:ascii="宋体" w:hAnsi="宋体"/>
          <w:b/>
          <w:bCs/>
          <w:szCs w:val="21"/>
        </w:rPr>
        <w:t>第八条  甲方的权利</w:t>
      </w:r>
    </w:p>
    <w:p>
      <w:pPr>
        <w:spacing w:line="276" w:lineRule="auto"/>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spacing w:line="276" w:lineRule="auto"/>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spacing w:line="276" w:lineRule="auto"/>
        <w:ind w:firstLine="422" w:firstLineChars="200"/>
        <w:rPr>
          <w:rFonts w:ascii="宋体" w:hAnsi="宋体"/>
          <w:b/>
          <w:bCs/>
          <w:szCs w:val="21"/>
        </w:rPr>
      </w:pPr>
      <w:r>
        <w:rPr>
          <w:rFonts w:hint="eastAsia" w:ascii="宋体" w:hAnsi="宋体"/>
          <w:b/>
          <w:bCs/>
          <w:szCs w:val="21"/>
        </w:rPr>
        <w:t>第九条  乙方的权利</w:t>
      </w:r>
    </w:p>
    <w:p>
      <w:pPr>
        <w:spacing w:line="276" w:lineRule="auto"/>
        <w:ind w:firstLine="420" w:firstLineChars="200"/>
        <w:rPr>
          <w:rFonts w:ascii="宋体" w:hAnsi="宋体"/>
          <w:szCs w:val="21"/>
        </w:rPr>
      </w:pPr>
      <w:r>
        <w:rPr>
          <w:rFonts w:ascii="宋体" w:hAnsi="宋体"/>
          <w:szCs w:val="21"/>
        </w:rPr>
        <w:t>1</w:t>
      </w:r>
      <w:r>
        <w:rPr>
          <w:rFonts w:hint="eastAsia" w:ascii="宋体" w:hAnsi="宋体"/>
          <w:szCs w:val="21"/>
        </w:rPr>
        <w:t>、乙方在维护服务过程中，如甲方提供的资料不明确时可向甲方提出书面报告。</w:t>
      </w:r>
    </w:p>
    <w:p>
      <w:pPr>
        <w:spacing w:line="276" w:lineRule="auto"/>
        <w:ind w:firstLine="420" w:firstLineChars="200"/>
        <w:rPr>
          <w:rFonts w:ascii="宋体" w:hAnsi="宋体"/>
          <w:szCs w:val="21"/>
        </w:rPr>
      </w:pPr>
      <w:r>
        <w:rPr>
          <w:rFonts w:ascii="宋体" w:hAnsi="宋体"/>
          <w:szCs w:val="21"/>
        </w:rPr>
        <w:t>2</w:t>
      </w:r>
      <w:r>
        <w:rPr>
          <w:rFonts w:hint="eastAsia" w:ascii="宋体" w:hAnsi="宋体"/>
          <w:szCs w:val="21"/>
        </w:rPr>
        <w:t>、乙方在维护服务过程中，有权对第三方提出与本维护服务业务有关的问题进行核对或查问。</w:t>
      </w:r>
    </w:p>
    <w:p>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、乙方在维护服务过程中，有到工程现场的权利。</w:t>
      </w:r>
    </w:p>
    <w:p>
      <w:pPr>
        <w:spacing w:line="276" w:lineRule="auto"/>
        <w:ind w:firstLine="422" w:firstLineChars="200"/>
        <w:rPr>
          <w:rFonts w:ascii="宋体" w:hAnsi="宋体"/>
          <w:b/>
          <w:bCs/>
          <w:szCs w:val="21"/>
        </w:rPr>
      </w:pPr>
      <w:r>
        <w:rPr>
          <w:rFonts w:hint="eastAsia" w:ascii="宋体" w:hAnsi="宋体"/>
          <w:b/>
          <w:bCs/>
          <w:szCs w:val="21"/>
        </w:rPr>
        <w:t>第十条  甲方的责任</w:t>
      </w:r>
    </w:p>
    <w:p>
      <w:pPr>
        <w:spacing w:line="276" w:lineRule="auto"/>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spacing w:line="276" w:lineRule="auto"/>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spacing w:line="276" w:lineRule="auto"/>
        <w:ind w:firstLine="422" w:firstLineChars="200"/>
        <w:rPr>
          <w:rFonts w:ascii="宋体" w:hAnsi="宋体"/>
          <w:b/>
          <w:bCs/>
          <w:szCs w:val="21"/>
        </w:rPr>
      </w:pPr>
      <w:r>
        <w:rPr>
          <w:rFonts w:hint="eastAsia" w:ascii="宋体" w:hAnsi="宋体"/>
          <w:b/>
          <w:bCs/>
          <w:szCs w:val="21"/>
        </w:rPr>
        <w:t>第十一条  乙方的责任</w:t>
      </w:r>
    </w:p>
    <w:p>
      <w:pPr>
        <w:spacing w:line="276" w:lineRule="auto"/>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spacing w:line="276" w:lineRule="auto"/>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spacing w:line="276" w:lineRule="auto"/>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spacing w:line="276" w:lineRule="auto"/>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spacing w:line="276" w:lineRule="auto"/>
        <w:ind w:firstLine="422" w:firstLineChars="200"/>
        <w:rPr>
          <w:rFonts w:ascii="宋体" w:hAnsi="宋体"/>
          <w:b/>
          <w:bCs/>
          <w:szCs w:val="21"/>
        </w:rPr>
      </w:pPr>
      <w:r>
        <w:rPr>
          <w:rFonts w:hint="eastAsia" w:ascii="宋体" w:hAnsi="宋体"/>
          <w:b/>
          <w:bCs/>
          <w:szCs w:val="21"/>
        </w:rPr>
        <w:t>第十二条  乙方咨询人员要求</w:t>
      </w:r>
    </w:p>
    <w:p>
      <w:pPr>
        <w:spacing w:line="276" w:lineRule="auto"/>
        <w:ind w:firstLine="420" w:firstLineChars="200"/>
        <w:rPr>
          <w:rFonts w:ascii="宋体" w:hAnsi="宋体"/>
          <w:szCs w:val="21"/>
        </w:rPr>
      </w:pPr>
      <w:r>
        <w:rPr>
          <w:rFonts w:hint="eastAsia" w:ascii="宋体" w:hAnsi="宋体"/>
          <w:szCs w:val="21"/>
        </w:rPr>
        <w:t>1、参加本项目的咨询人员必须具有国家和有关部门规定的相应资质。</w:t>
      </w:r>
    </w:p>
    <w:p>
      <w:pPr>
        <w:spacing w:line="276" w:lineRule="auto"/>
        <w:ind w:firstLine="420" w:firstLineChars="200"/>
        <w:rPr>
          <w:rFonts w:ascii="宋体" w:hAnsi="宋体"/>
          <w:szCs w:val="21"/>
        </w:rPr>
      </w:pPr>
      <w:r>
        <w:rPr>
          <w:rFonts w:hint="eastAsia" w:ascii="宋体" w:hAnsi="宋体"/>
          <w:szCs w:val="21"/>
        </w:rPr>
        <w:t>2、 参加本项目的咨询人员的配置必须与谈判应答文件中的服务承诺书和维护服务组织实施方案一致。</w:t>
      </w:r>
    </w:p>
    <w:p>
      <w:pPr>
        <w:spacing w:line="276" w:lineRule="auto"/>
        <w:ind w:firstLine="420" w:firstLineChars="200"/>
        <w:rPr>
          <w:rFonts w:ascii="宋体" w:hAnsi="宋体"/>
          <w:szCs w:val="21"/>
        </w:rPr>
      </w:pPr>
      <w:r>
        <w:rPr>
          <w:rFonts w:hint="eastAsia" w:ascii="宋体" w:hAnsi="宋体"/>
          <w:szCs w:val="21"/>
        </w:rPr>
        <w:t>3、必须以直属咨询人员参与本项目维护服务，不得使用挂靠队伍。</w:t>
      </w:r>
    </w:p>
    <w:p>
      <w:pPr>
        <w:spacing w:line="276" w:lineRule="auto"/>
        <w:ind w:firstLine="422" w:firstLineChars="200"/>
        <w:rPr>
          <w:rFonts w:ascii="宋体" w:hAnsi="宋体"/>
          <w:b/>
          <w:bCs/>
          <w:szCs w:val="21"/>
        </w:rPr>
      </w:pPr>
      <w:r>
        <w:rPr>
          <w:rFonts w:hint="eastAsia" w:ascii="宋体" w:hAnsi="宋体"/>
          <w:b/>
          <w:bCs/>
          <w:szCs w:val="21"/>
        </w:rPr>
        <w:t>第十三条  乙方维护服务工具要求</w:t>
      </w:r>
    </w:p>
    <w:p>
      <w:pPr>
        <w:spacing w:line="276" w:lineRule="auto"/>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spacing w:line="276" w:lineRule="auto"/>
        <w:ind w:firstLine="420" w:firstLineChars="200"/>
        <w:rPr>
          <w:rFonts w:ascii="宋体" w:hAnsi="宋体"/>
          <w:szCs w:val="21"/>
        </w:rPr>
      </w:pPr>
      <w:r>
        <w:rPr>
          <w:rFonts w:hint="eastAsia" w:ascii="宋体" w:hAnsi="宋体"/>
          <w:szCs w:val="21"/>
        </w:rPr>
        <w:t>2、乙方在提供服务过程中应自备车辆。</w:t>
      </w:r>
    </w:p>
    <w:p>
      <w:pPr>
        <w:spacing w:line="276" w:lineRule="auto"/>
        <w:ind w:firstLine="422" w:firstLineChars="200"/>
        <w:rPr>
          <w:rFonts w:ascii="宋体" w:hAnsi="宋体"/>
          <w:b/>
          <w:bCs/>
          <w:szCs w:val="21"/>
        </w:rPr>
      </w:pPr>
      <w:r>
        <w:rPr>
          <w:rFonts w:hint="eastAsia" w:ascii="宋体" w:hAnsi="宋体"/>
          <w:b/>
          <w:bCs/>
          <w:szCs w:val="21"/>
        </w:rPr>
        <w:t>第十四条  保密要求</w:t>
      </w:r>
    </w:p>
    <w:p>
      <w:pPr>
        <w:spacing w:line="276" w:lineRule="auto"/>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pacing w:line="276" w:lineRule="auto"/>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spacing w:line="276" w:lineRule="auto"/>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spacing w:line="276" w:lineRule="auto"/>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spacing w:line="276" w:lineRule="auto"/>
        <w:ind w:firstLine="422" w:firstLineChars="200"/>
        <w:rPr>
          <w:rFonts w:ascii="宋体" w:hAnsi="宋体"/>
          <w:b/>
          <w:bCs/>
          <w:szCs w:val="21"/>
        </w:rPr>
      </w:pPr>
      <w:r>
        <w:rPr>
          <w:rFonts w:hint="eastAsia" w:ascii="宋体" w:hAnsi="宋体"/>
          <w:b/>
          <w:bCs/>
          <w:szCs w:val="21"/>
        </w:rPr>
        <w:t>第十五条  验收</w:t>
      </w:r>
    </w:p>
    <w:p>
      <w:pPr>
        <w:spacing w:line="276" w:lineRule="auto"/>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spacing w:line="276" w:lineRule="auto"/>
        <w:ind w:firstLine="420" w:firstLineChars="200"/>
        <w:rPr>
          <w:rFonts w:ascii="宋体" w:hAnsi="宋体"/>
          <w:szCs w:val="21"/>
        </w:rPr>
      </w:pPr>
    </w:p>
    <w:p>
      <w:pPr>
        <w:spacing w:line="276"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spacing w:line="276" w:lineRule="auto"/>
        <w:ind w:firstLine="420" w:firstLineChars="200"/>
        <w:rPr>
          <w:rFonts w:ascii="宋体" w:hAnsi="宋体"/>
          <w:szCs w:val="21"/>
        </w:rPr>
      </w:pPr>
      <w:r>
        <w:rPr>
          <w:rFonts w:hint="eastAsia" w:ascii="宋体" w:hAnsi="宋体"/>
          <w:szCs w:val="21"/>
        </w:rPr>
        <w:t>3、验收依据为</w:t>
      </w:r>
      <w:r>
        <w:rPr>
          <w:rFonts w:hint="eastAsia" w:ascii="宋体" w:hAnsi="宋体"/>
          <w:szCs w:val="21"/>
          <w:u w:val="single"/>
        </w:rPr>
        <w:t xml:space="preserve">           </w:t>
      </w:r>
      <w:r>
        <w:rPr>
          <w:rFonts w:hint="eastAsia" w:ascii="宋体" w:hAnsi="宋体"/>
          <w:szCs w:val="21"/>
        </w:rPr>
        <w:t>号采购文件、乙方谈判应答文件，国家和行业有关规范、规程和标准。</w:t>
      </w:r>
    </w:p>
    <w:p>
      <w:pPr>
        <w:spacing w:line="276" w:lineRule="auto"/>
        <w:ind w:firstLine="422" w:firstLineChars="200"/>
        <w:rPr>
          <w:rFonts w:ascii="宋体" w:hAnsi="宋体"/>
          <w:b/>
          <w:bCs/>
          <w:szCs w:val="21"/>
        </w:rPr>
      </w:pPr>
      <w:r>
        <w:rPr>
          <w:rFonts w:hint="eastAsia" w:ascii="宋体" w:hAnsi="宋体"/>
          <w:b/>
          <w:bCs/>
          <w:szCs w:val="21"/>
        </w:rPr>
        <w:t>第十六条  付款方式</w:t>
      </w:r>
    </w:p>
    <w:p>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经最终验收通过后，甲方向乙方支付合同总价20%的款项。</w:t>
      </w:r>
    </w:p>
    <w:p>
      <w:pPr>
        <w:spacing w:line="276" w:lineRule="auto"/>
        <w:ind w:firstLine="420" w:firstLineChars="200"/>
        <w:rPr>
          <w:rFonts w:ascii="宋体" w:hAnsi="宋体"/>
          <w:szCs w:val="21"/>
        </w:rPr>
      </w:pPr>
      <w:r>
        <w:rPr>
          <w:rFonts w:hint="eastAsia" w:ascii="宋体" w:hAnsi="宋体"/>
          <w:szCs w:val="21"/>
        </w:rPr>
        <w:t>2、</w:t>
      </w:r>
      <w:r>
        <w:rPr>
          <w:rFonts w:hint="eastAsia" w:ascii="宋体" w:hAnsi="宋体"/>
          <w:szCs w:val="21"/>
          <w:u w:val="single"/>
        </w:rPr>
        <w:t xml:space="preserve">             </w:t>
      </w:r>
      <w:r>
        <w:rPr>
          <w:rFonts w:hint="eastAsia" w:ascii="宋体" w:hAnsi="宋体"/>
          <w:szCs w:val="21"/>
        </w:rPr>
        <w:t>经最终验收通过后，甲方向乙方支付合同总价60%的款项。</w:t>
      </w:r>
    </w:p>
    <w:p>
      <w:pPr>
        <w:spacing w:line="276" w:lineRule="auto"/>
        <w:ind w:firstLine="420" w:firstLineChars="200"/>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后，甲方向乙方支付合同总价20%的款项。</w:t>
      </w:r>
    </w:p>
    <w:p>
      <w:pPr>
        <w:spacing w:line="276" w:lineRule="auto"/>
        <w:ind w:firstLine="422" w:firstLineChars="200"/>
        <w:rPr>
          <w:rFonts w:ascii="宋体" w:hAnsi="宋体"/>
          <w:b/>
          <w:bCs/>
          <w:szCs w:val="21"/>
        </w:rPr>
      </w:pPr>
      <w:r>
        <w:rPr>
          <w:rFonts w:hint="eastAsia" w:ascii="宋体" w:hAnsi="宋体"/>
          <w:b/>
          <w:bCs/>
          <w:szCs w:val="21"/>
        </w:rPr>
        <w:t>第十七条  争议解决办法</w:t>
      </w:r>
    </w:p>
    <w:p>
      <w:pPr>
        <w:spacing w:line="276" w:lineRule="auto"/>
        <w:ind w:firstLine="420" w:firstLineChars="200"/>
        <w:rPr>
          <w:rFonts w:ascii="宋体" w:hAnsi="宋体"/>
          <w:szCs w:val="21"/>
        </w:rPr>
      </w:pPr>
      <w:r>
        <w:rPr>
          <w:rFonts w:hint="eastAsia" w:ascii="宋体" w:hAnsi="宋体"/>
          <w:szCs w:val="21"/>
        </w:rPr>
        <w:t>执行本合同发生的争议，由甲乙双方协商解决。</w:t>
      </w:r>
    </w:p>
    <w:p>
      <w:pPr>
        <w:spacing w:line="276" w:lineRule="auto"/>
        <w:ind w:firstLine="422" w:firstLineChars="200"/>
        <w:rPr>
          <w:rFonts w:ascii="宋体" w:hAnsi="宋体"/>
          <w:b/>
          <w:bCs/>
          <w:szCs w:val="21"/>
        </w:rPr>
      </w:pPr>
      <w:r>
        <w:rPr>
          <w:rFonts w:hint="eastAsia" w:ascii="宋体" w:hAnsi="宋体"/>
          <w:b/>
          <w:bCs/>
          <w:szCs w:val="21"/>
        </w:rPr>
        <w:t>第十八条  风险责任</w:t>
      </w:r>
    </w:p>
    <w:p>
      <w:pPr>
        <w:spacing w:line="276" w:lineRule="auto"/>
        <w:ind w:firstLine="420" w:firstLineChars="200"/>
        <w:rPr>
          <w:rFonts w:ascii="宋体" w:hAnsi="宋体"/>
          <w:szCs w:val="21"/>
        </w:rPr>
      </w:pPr>
      <w:r>
        <w:rPr>
          <w:rFonts w:hint="eastAsia" w:ascii="宋体" w:hAnsi="宋体"/>
          <w:szCs w:val="21"/>
        </w:rPr>
        <w:t>１、乙方应完全地按照</w:t>
      </w:r>
      <w:r>
        <w:rPr>
          <w:rFonts w:hint="eastAsia" w:ascii="宋体" w:hAnsi="宋体"/>
          <w:szCs w:val="21"/>
          <w:u w:val="single"/>
        </w:rPr>
        <w:t xml:space="preserve">           </w:t>
      </w:r>
      <w:r>
        <w:rPr>
          <w:rFonts w:hint="eastAsia" w:ascii="宋体" w:hAnsi="宋体"/>
          <w:szCs w:val="21"/>
        </w:rPr>
        <w:t>号采购文件的要求和乙方谈判应答文件的承诺完成项目，出于自身财务、技术、人力等原因导致项目失败的，应承担全部责任。</w:t>
      </w:r>
    </w:p>
    <w:p>
      <w:pPr>
        <w:spacing w:line="276" w:lineRule="auto"/>
        <w:ind w:firstLine="422" w:firstLineChars="200"/>
        <w:rPr>
          <w:rFonts w:ascii="宋体" w:hAnsi="宋体"/>
          <w:b/>
          <w:bCs/>
          <w:szCs w:val="21"/>
        </w:rPr>
      </w:pPr>
      <w:r>
        <w:rPr>
          <w:rFonts w:hint="eastAsia" w:ascii="宋体" w:hAnsi="宋体"/>
          <w:b/>
          <w:bCs/>
          <w:szCs w:val="21"/>
        </w:rPr>
        <w:t>第十九条  违约责任</w:t>
      </w:r>
    </w:p>
    <w:p>
      <w:pPr>
        <w:spacing w:line="276" w:lineRule="auto"/>
        <w:ind w:firstLine="420" w:firstLineChars="200"/>
        <w:rPr>
          <w:rFonts w:ascii="宋体" w:hAnsi="宋体"/>
          <w:szCs w:val="21"/>
        </w:rPr>
      </w:pPr>
      <w:r>
        <w:rPr>
          <w:rFonts w:hint="eastAsia" w:ascii="宋体" w:hAnsi="宋体"/>
          <w:szCs w:val="21"/>
        </w:rPr>
        <w:t>１、因乙方原因，未能按规定时间完成有关工作的，每延误一天，甲方可在支付合同余款中扣除合同价款</w:t>
      </w:r>
      <w:r>
        <w:rPr>
          <w:rFonts w:hint="eastAsia" w:ascii="宋体" w:hAnsi="宋体"/>
          <w:szCs w:val="21"/>
          <w:u w:val="single"/>
        </w:rPr>
        <w:t xml:space="preserve">   </w:t>
      </w:r>
      <w:r>
        <w:rPr>
          <w:rFonts w:hint="eastAsia" w:ascii="宋体" w:hAnsi="宋体"/>
          <w:szCs w:val="21"/>
        </w:rPr>
        <w:t>‰，累计扣款达到</w:t>
      </w:r>
      <w:r>
        <w:rPr>
          <w:rFonts w:hint="eastAsia" w:ascii="宋体" w:hAnsi="宋体"/>
          <w:szCs w:val="21"/>
          <w:u w:val="single"/>
        </w:rPr>
        <w:t xml:space="preserve">    </w:t>
      </w:r>
      <w:r>
        <w:rPr>
          <w:rFonts w:hint="eastAsia" w:ascii="宋体" w:hAnsi="宋体"/>
          <w:szCs w:val="21"/>
        </w:rPr>
        <w:t>%时，甲方有权终止合同，并保留追究乙方责任及要求赔偿损失的权利。如维护服务文件因质量问题，未能通过验收，甲方保留追究乙方责任及要求赔偿损失的权利。</w:t>
      </w:r>
    </w:p>
    <w:p>
      <w:pPr>
        <w:spacing w:line="276" w:lineRule="auto"/>
        <w:ind w:firstLine="420" w:firstLineChars="200"/>
        <w:rPr>
          <w:rFonts w:ascii="宋体" w:hAnsi="宋体"/>
          <w:szCs w:val="21"/>
        </w:rPr>
      </w:pPr>
      <w:r>
        <w:rPr>
          <w:rFonts w:hint="eastAsia" w:ascii="宋体" w:hAnsi="宋体"/>
          <w:szCs w:val="21"/>
        </w:rPr>
        <w:t>2、乙方在约定时间内不能完成所有申报材料，乙方除被罚款外，还要赔偿甲方的经济损失。</w:t>
      </w:r>
    </w:p>
    <w:p>
      <w:pPr>
        <w:spacing w:line="276" w:lineRule="auto"/>
        <w:ind w:firstLine="420" w:firstLineChars="200"/>
        <w:rPr>
          <w:rFonts w:ascii="宋体" w:hAnsi="宋体"/>
          <w:szCs w:val="21"/>
        </w:rPr>
      </w:pPr>
      <w:r>
        <w:rPr>
          <w:rFonts w:hint="eastAsia" w:ascii="宋体" w:hAnsi="宋体"/>
          <w:szCs w:val="21"/>
        </w:rPr>
        <w:t>3、乙方应全面履行合同，甲方不接受合同的部分履行。若合同中部分文件未能如期交付，有关的延误视为整个项目的延误，可视为合同全部未能完成，甲方有权拒付（追回）全部价款并解除合同。</w:t>
      </w:r>
    </w:p>
    <w:p>
      <w:pPr>
        <w:spacing w:line="276" w:lineRule="auto"/>
        <w:ind w:firstLine="420" w:firstLineChars="200"/>
        <w:rPr>
          <w:rFonts w:ascii="宋体" w:hAnsi="宋体"/>
          <w:szCs w:val="21"/>
        </w:rPr>
      </w:pPr>
      <w:r>
        <w:rPr>
          <w:rFonts w:hint="eastAsia" w:ascii="宋体" w:hAnsi="宋体"/>
          <w:szCs w:val="21"/>
        </w:rPr>
        <w:t>4、如乙方提供的维护服务文件不符合质量要求，必须在甲方提出要求后7天内无条件修改。</w:t>
      </w:r>
    </w:p>
    <w:p>
      <w:pPr>
        <w:spacing w:line="276" w:lineRule="auto"/>
        <w:ind w:firstLine="420" w:firstLineChars="200"/>
        <w:rPr>
          <w:rFonts w:ascii="宋体" w:hAnsi="宋体"/>
          <w:szCs w:val="21"/>
        </w:rPr>
      </w:pPr>
      <w:r>
        <w:rPr>
          <w:rFonts w:hint="eastAsia" w:ascii="宋体" w:hAnsi="宋体"/>
          <w:szCs w:val="21"/>
        </w:rPr>
        <w:t>5、若甲方发现乙方派出的维护服务人员或提供的工具不符合合同要求，乙方应在3天之内按要求派出人员或提供工具，否则甲方有权终止合同，并保留追究乙方责任及要求赔偿损失的权利。</w:t>
      </w:r>
    </w:p>
    <w:p>
      <w:pPr>
        <w:spacing w:line="276" w:lineRule="auto"/>
        <w:ind w:firstLine="422" w:firstLineChars="200"/>
        <w:rPr>
          <w:rFonts w:ascii="宋体" w:hAnsi="宋体"/>
          <w:b/>
          <w:bCs/>
          <w:szCs w:val="21"/>
        </w:rPr>
      </w:pPr>
      <w:r>
        <w:rPr>
          <w:rFonts w:hint="eastAsia" w:ascii="宋体" w:hAnsi="宋体"/>
          <w:b/>
          <w:bCs/>
          <w:szCs w:val="21"/>
        </w:rPr>
        <w:t>第二十条  其他</w:t>
      </w:r>
    </w:p>
    <w:p>
      <w:pPr>
        <w:spacing w:line="276" w:lineRule="auto"/>
        <w:ind w:firstLine="420" w:firstLineChars="200"/>
        <w:rPr>
          <w:rFonts w:ascii="宋体" w:hAnsi="宋体"/>
          <w:szCs w:val="21"/>
        </w:rPr>
      </w:pPr>
      <w:r>
        <w:rPr>
          <w:rFonts w:hint="eastAsia" w:ascii="宋体" w:hAnsi="宋体"/>
          <w:szCs w:val="21"/>
        </w:rPr>
        <w:t>1、本合同与</w:t>
      </w:r>
      <w:r>
        <w:rPr>
          <w:rFonts w:hint="eastAsia" w:ascii="宋体" w:hAnsi="宋体"/>
          <w:szCs w:val="21"/>
          <w:u w:val="single"/>
        </w:rPr>
        <w:t xml:space="preserve">        </w:t>
      </w:r>
      <w:r>
        <w:rPr>
          <w:rFonts w:hint="eastAsia" w:ascii="宋体" w:hAnsi="宋体"/>
          <w:szCs w:val="21"/>
        </w:rPr>
        <w:t>号采购文件、乙方谈判应答文件如有抵触之处，以本合同条款为准。</w:t>
      </w:r>
    </w:p>
    <w:p>
      <w:pPr>
        <w:spacing w:line="276" w:lineRule="auto"/>
        <w:ind w:firstLine="420" w:firstLineChars="200"/>
        <w:rPr>
          <w:rFonts w:ascii="宋体" w:hAnsi="宋体"/>
          <w:szCs w:val="21"/>
        </w:rPr>
      </w:pPr>
      <w:r>
        <w:rPr>
          <w:rFonts w:hint="eastAsia" w:ascii="宋体" w:hAnsi="宋体"/>
          <w:szCs w:val="21"/>
        </w:rPr>
        <w:t>2、下列文件均为本合同的组成部分：</w:t>
      </w:r>
    </w:p>
    <w:p>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号采购文件、答疑及补充通知；</w:t>
      </w:r>
    </w:p>
    <w:p>
      <w:pPr>
        <w:spacing w:line="276" w:lineRule="auto"/>
        <w:ind w:firstLine="420" w:firstLineChars="200"/>
        <w:rPr>
          <w:rFonts w:ascii="宋体" w:hAnsi="宋体"/>
          <w:szCs w:val="21"/>
        </w:rPr>
      </w:pPr>
      <w:r>
        <w:rPr>
          <w:rFonts w:hint="eastAsia" w:ascii="宋体" w:hAnsi="宋体"/>
          <w:szCs w:val="21"/>
        </w:rPr>
        <w:t>（2）谈判应答文件；</w:t>
      </w:r>
    </w:p>
    <w:p>
      <w:pPr>
        <w:spacing w:line="276" w:lineRule="auto"/>
        <w:ind w:firstLine="420" w:firstLineChars="200"/>
        <w:rPr>
          <w:rFonts w:ascii="宋体" w:hAnsi="宋体"/>
          <w:szCs w:val="21"/>
        </w:rPr>
      </w:pPr>
      <w:r>
        <w:rPr>
          <w:rFonts w:hint="eastAsia" w:ascii="宋体" w:hAnsi="宋体"/>
          <w:szCs w:val="21"/>
        </w:rPr>
        <w:t>（3）本合同执行中共同签署的补充与修正文件。</w:t>
      </w:r>
    </w:p>
    <w:p>
      <w:pPr>
        <w:spacing w:line="276"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份，甲、乙方双方各执</w:t>
      </w:r>
      <w:r>
        <w:rPr>
          <w:rFonts w:hint="eastAsia" w:ascii="宋体" w:hAnsi="宋体"/>
          <w:szCs w:val="21"/>
          <w:u w:val="single"/>
        </w:rPr>
        <w:t xml:space="preserve">     </w:t>
      </w:r>
      <w:r>
        <w:rPr>
          <w:rFonts w:hint="eastAsia" w:ascii="宋体" w:hAnsi="宋体"/>
          <w:szCs w:val="21"/>
        </w:rPr>
        <w:t>份，具有同等法律效力。本合同自双方法人代表签字（盖章）认可之日起生效。</w:t>
      </w:r>
    </w:p>
    <w:p>
      <w:pPr>
        <w:spacing w:line="276" w:lineRule="auto"/>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spacing w:line="276" w:lineRule="auto"/>
        <w:ind w:firstLine="420" w:firstLineChars="200"/>
        <w:rPr>
          <w:rFonts w:ascii="宋体" w:hAnsi="宋体"/>
          <w:szCs w:val="21"/>
        </w:rPr>
      </w:pPr>
    </w:p>
    <w:p>
      <w:pPr>
        <w:spacing w:line="276" w:lineRule="auto"/>
        <w:ind w:firstLine="420" w:firstLineChars="200"/>
        <w:rPr>
          <w:rFonts w:ascii="宋体" w:hAnsi="宋体"/>
          <w:szCs w:val="21"/>
        </w:rPr>
      </w:pPr>
    </w:p>
    <w:p>
      <w:pPr>
        <w:spacing w:line="276" w:lineRule="auto"/>
        <w:ind w:firstLine="420" w:firstLineChars="200"/>
        <w:rPr>
          <w:rFonts w:ascii="宋体" w:hAnsi="宋体"/>
          <w:szCs w:val="21"/>
        </w:rPr>
      </w:pPr>
      <w:r>
        <w:rPr>
          <w:rFonts w:hint="eastAsia" w:ascii="宋体" w:hAnsi="宋体"/>
          <w:szCs w:val="21"/>
        </w:rPr>
        <w:t xml:space="preserve">甲方：（签章）                 </w:t>
      </w:r>
      <w:r>
        <w:rPr>
          <w:rFonts w:ascii="宋体" w:hAnsi="宋体"/>
          <w:szCs w:val="21"/>
        </w:rPr>
        <w:t xml:space="preserve">        </w:t>
      </w:r>
      <w:r>
        <w:rPr>
          <w:rFonts w:hint="eastAsia" w:ascii="宋体" w:hAnsi="宋体"/>
          <w:szCs w:val="21"/>
        </w:rPr>
        <w:t>乙方：（签章）</w:t>
      </w:r>
    </w:p>
    <w:p>
      <w:pPr>
        <w:spacing w:line="276" w:lineRule="auto"/>
        <w:ind w:firstLine="2730" w:firstLineChars="130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中标单位</w:t>
      </w:r>
    </w:p>
    <w:p>
      <w:pPr>
        <w:spacing w:line="276" w:lineRule="auto"/>
        <w:ind w:firstLine="420" w:firstLineChars="200"/>
        <w:rPr>
          <w:rFonts w:ascii="宋体" w:hAnsi="宋体"/>
          <w:szCs w:val="21"/>
        </w:rPr>
      </w:pPr>
      <w:r>
        <w:rPr>
          <w:rFonts w:hint="eastAsia" w:ascii="宋体" w:hAnsi="宋体"/>
          <w:szCs w:val="21"/>
        </w:rPr>
        <w:t xml:space="preserve">地址：                        </w:t>
      </w:r>
      <w:r>
        <w:rPr>
          <w:rFonts w:ascii="宋体" w:hAnsi="宋体"/>
          <w:szCs w:val="21"/>
        </w:rPr>
        <w:t xml:space="preserve">        </w:t>
      </w:r>
      <w:r>
        <w:rPr>
          <w:rFonts w:hint="eastAsia" w:ascii="宋体" w:hAnsi="宋体"/>
          <w:szCs w:val="21"/>
        </w:rPr>
        <w:t xml:space="preserve">地址： </w:t>
      </w:r>
    </w:p>
    <w:p>
      <w:pPr>
        <w:spacing w:line="276" w:lineRule="auto"/>
        <w:ind w:firstLine="420" w:firstLineChars="200"/>
        <w:rPr>
          <w:rFonts w:ascii="宋体" w:hAnsi="宋体"/>
          <w:szCs w:val="21"/>
        </w:rPr>
      </w:pPr>
      <w:r>
        <w:rPr>
          <w:rFonts w:hint="eastAsia" w:ascii="宋体" w:hAnsi="宋体"/>
          <w:szCs w:val="21"/>
        </w:rPr>
        <w:t>法定代表人：（签章）</w:t>
      </w:r>
      <w:r>
        <w:rPr>
          <w:rFonts w:ascii="宋体" w:hAnsi="宋体"/>
          <w:szCs w:val="21"/>
        </w:rPr>
        <w:t xml:space="preserve">        </w:t>
      </w:r>
      <w:r>
        <w:rPr>
          <w:rFonts w:hint="eastAsia" w:ascii="宋体" w:hAnsi="宋体"/>
          <w:szCs w:val="21"/>
        </w:rPr>
        <w:t xml:space="preserve">           法定代表人：（签章）</w:t>
      </w:r>
    </w:p>
    <w:p>
      <w:pPr>
        <w:spacing w:line="276" w:lineRule="auto"/>
        <w:ind w:firstLine="420" w:firstLineChars="200"/>
        <w:rPr>
          <w:rFonts w:ascii="宋体" w:hAnsi="宋体"/>
          <w:szCs w:val="21"/>
        </w:rPr>
      </w:pPr>
      <w:r>
        <w:rPr>
          <w:rFonts w:hint="eastAsia" w:ascii="宋体" w:hAnsi="宋体"/>
          <w:szCs w:val="21"/>
        </w:rPr>
        <w:t xml:space="preserve">开户行：                   </w:t>
      </w:r>
      <w:r>
        <w:rPr>
          <w:rFonts w:ascii="宋体" w:hAnsi="宋体"/>
          <w:szCs w:val="21"/>
        </w:rPr>
        <w:t xml:space="preserve">        </w:t>
      </w:r>
      <w:r>
        <w:rPr>
          <w:rFonts w:hint="eastAsia" w:ascii="宋体" w:hAnsi="宋体"/>
          <w:szCs w:val="21"/>
        </w:rPr>
        <w:t xml:space="preserve">   开户行：</w:t>
      </w:r>
    </w:p>
    <w:p>
      <w:pPr>
        <w:spacing w:line="276" w:lineRule="auto"/>
        <w:ind w:firstLine="420" w:firstLineChars="200"/>
        <w:rPr>
          <w:rFonts w:ascii="宋体" w:hAnsi="宋体"/>
          <w:szCs w:val="21"/>
        </w:rPr>
      </w:pPr>
      <w:r>
        <w:rPr>
          <w:rFonts w:hint="eastAsia" w:ascii="宋体" w:hAnsi="宋体"/>
          <w:szCs w:val="21"/>
        </w:rPr>
        <w:t>人民币帐号：</w:t>
      </w:r>
      <w:r>
        <w:rPr>
          <w:rFonts w:ascii="宋体" w:hAnsi="宋体"/>
          <w:szCs w:val="21"/>
        </w:rPr>
        <w:t xml:space="preserve">        </w:t>
      </w:r>
      <w:r>
        <w:rPr>
          <w:rFonts w:hint="eastAsia" w:ascii="宋体" w:hAnsi="宋体"/>
          <w:szCs w:val="21"/>
        </w:rPr>
        <w:t xml:space="preserve">                  人民币帐号：</w:t>
      </w:r>
    </w:p>
    <w:p>
      <w:pPr>
        <w:spacing w:line="276" w:lineRule="auto"/>
        <w:ind w:firstLine="420" w:firstLineChars="200"/>
        <w:rPr>
          <w:rFonts w:ascii="宋体" w:hAnsi="宋体"/>
          <w:szCs w:val="21"/>
        </w:rPr>
      </w:pPr>
      <w:r>
        <w:rPr>
          <w:rFonts w:hint="eastAsia" w:ascii="宋体" w:hAnsi="宋体"/>
          <w:szCs w:val="21"/>
        </w:rPr>
        <w:t xml:space="preserve">联系人：            </w:t>
      </w:r>
      <w:r>
        <w:rPr>
          <w:rFonts w:ascii="宋体" w:hAnsi="宋体"/>
          <w:szCs w:val="21"/>
        </w:rPr>
        <w:t xml:space="preserve">        </w:t>
      </w:r>
      <w:r>
        <w:rPr>
          <w:rFonts w:hint="eastAsia" w:ascii="宋体" w:hAnsi="宋体"/>
          <w:szCs w:val="21"/>
        </w:rPr>
        <w:t xml:space="preserve">          联系人：</w:t>
      </w:r>
    </w:p>
    <w:p>
      <w:pPr>
        <w:spacing w:line="276" w:lineRule="auto"/>
        <w:ind w:firstLine="420" w:firstLineChars="200"/>
        <w:rPr>
          <w:rFonts w:ascii="宋体" w:hAnsi="宋体"/>
          <w:szCs w:val="21"/>
        </w:rPr>
      </w:pPr>
      <w:r>
        <w:rPr>
          <w:rFonts w:hint="eastAsia" w:ascii="宋体" w:hAnsi="宋体"/>
          <w:szCs w:val="21"/>
        </w:rPr>
        <w:t xml:space="preserve">电话：                      </w:t>
      </w:r>
      <w:r>
        <w:rPr>
          <w:rFonts w:ascii="宋体" w:hAnsi="宋体"/>
          <w:szCs w:val="21"/>
        </w:rPr>
        <w:t xml:space="preserve">        </w:t>
      </w:r>
      <w:r>
        <w:rPr>
          <w:rFonts w:hint="eastAsia" w:ascii="宋体" w:hAnsi="宋体"/>
          <w:szCs w:val="21"/>
        </w:rPr>
        <w:t xml:space="preserve">  电话：</w:t>
      </w:r>
    </w:p>
    <w:p>
      <w:pPr>
        <w:spacing w:line="276" w:lineRule="auto"/>
        <w:ind w:firstLine="420" w:firstLineChars="20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日期：</w:t>
      </w:r>
    </w:p>
    <w:p>
      <w:pPr>
        <w:spacing w:line="276" w:lineRule="auto"/>
      </w:pPr>
    </w:p>
    <w:p/>
    <w:p>
      <w:pPr>
        <w:pStyle w:val="3"/>
      </w:pPr>
      <w:r>
        <w:rPr>
          <w:rFonts w:hint="eastAsia"/>
        </w:rPr>
        <w:t>第四章 谈判应答文件格式</w:t>
      </w:r>
    </w:p>
    <w:p>
      <w:pPr>
        <w:spacing w:line="276" w:lineRule="auto"/>
        <w:jc w:val="center"/>
        <w:rPr>
          <w:b/>
          <w:bCs/>
          <w:sz w:val="30"/>
        </w:rPr>
      </w:pPr>
      <w:bookmarkStart w:id="17" w:name="_Toc73521617"/>
      <w:bookmarkStart w:id="18" w:name="_Toc70748069"/>
      <w:bookmarkStart w:id="19" w:name="_Toc73521705"/>
      <w:bookmarkStart w:id="20" w:name="_Toc73518187"/>
      <w:bookmarkStart w:id="21" w:name="_Toc101074902"/>
      <w:bookmarkStart w:id="22" w:name="_Toc100052472"/>
      <w:bookmarkStart w:id="23" w:name="_Toc73517709"/>
      <w:bookmarkStart w:id="24" w:name="_Toc71860061"/>
      <w:r>
        <w:rPr>
          <w:rFonts w:hint="eastAsia"/>
          <w:b/>
          <w:bCs/>
          <w:sz w:val="30"/>
        </w:rPr>
        <w:t>目    录</w:t>
      </w:r>
    </w:p>
    <w:p>
      <w:pPr>
        <w:spacing w:line="276" w:lineRule="auto"/>
        <w:ind w:left="1258" w:leftChars="599"/>
        <w:rPr>
          <w:sz w:val="24"/>
        </w:rPr>
      </w:pPr>
      <w:r>
        <w:rPr>
          <w:rFonts w:hint="eastAsia"/>
          <w:sz w:val="24"/>
        </w:rPr>
        <w:t>（一）法定代表人资格证明书</w:t>
      </w:r>
    </w:p>
    <w:p>
      <w:pPr>
        <w:spacing w:line="276" w:lineRule="auto"/>
        <w:ind w:left="1258" w:leftChars="599"/>
        <w:rPr>
          <w:sz w:val="24"/>
        </w:rPr>
      </w:pPr>
      <w:r>
        <w:rPr>
          <w:rFonts w:hint="eastAsia"/>
          <w:sz w:val="24"/>
        </w:rPr>
        <w:t>（二）谈判应答文件签署授权委托书</w:t>
      </w:r>
    </w:p>
    <w:p>
      <w:pPr>
        <w:spacing w:line="276" w:lineRule="auto"/>
        <w:ind w:left="1258" w:leftChars="599"/>
        <w:rPr>
          <w:sz w:val="24"/>
        </w:rPr>
      </w:pPr>
      <w:r>
        <w:rPr>
          <w:rFonts w:hint="eastAsia"/>
          <w:sz w:val="24"/>
        </w:rPr>
        <w:t>（三）应答书</w:t>
      </w:r>
    </w:p>
    <w:p>
      <w:pPr>
        <w:spacing w:line="276" w:lineRule="auto"/>
        <w:ind w:left="1258" w:leftChars="599"/>
        <w:rPr>
          <w:sz w:val="24"/>
        </w:rPr>
      </w:pPr>
      <w:r>
        <w:rPr>
          <w:rFonts w:hint="eastAsia"/>
          <w:sz w:val="24"/>
        </w:rPr>
        <w:t>（四）政府采购应答及履约承诺函</w:t>
      </w:r>
    </w:p>
    <w:p>
      <w:pPr>
        <w:spacing w:line="276" w:lineRule="auto"/>
        <w:ind w:left="1258" w:leftChars="599"/>
        <w:rPr>
          <w:sz w:val="24"/>
        </w:rPr>
      </w:pPr>
      <w:r>
        <w:rPr>
          <w:rFonts w:hint="eastAsia"/>
          <w:sz w:val="24"/>
          <w:highlight w:val="yellow"/>
        </w:rPr>
        <w:t>（五）实质性条款响应情况表</w:t>
      </w:r>
    </w:p>
    <w:p>
      <w:pPr>
        <w:spacing w:line="276" w:lineRule="auto"/>
        <w:ind w:left="1258" w:leftChars="599"/>
        <w:rPr>
          <w:sz w:val="24"/>
        </w:rPr>
      </w:pPr>
      <w:r>
        <w:rPr>
          <w:rFonts w:hint="eastAsia"/>
          <w:sz w:val="24"/>
        </w:rPr>
        <w:t>（六）谈判报价表</w:t>
      </w:r>
    </w:p>
    <w:p>
      <w:pPr>
        <w:spacing w:line="276" w:lineRule="auto"/>
        <w:ind w:left="1258" w:leftChars="599"/>
        <w:rPr>
          <w:sz w:val="24"/>
        </w:rPr>
      </w:pPr>
      <w:r>
        <w:rPr>
          <w:rFonts w:hint="eastAsia"/>
          <w:sz w:val="24"/>
        </w:rPr>
        <w:t>（七）供应商情况介绍</w:t>
      </w:r>
    </w:p>
    <w:p>
      <w:pPr>
        <w:spacing w:line="276" w:lineRule="auto"/>
        <w:ind w:left="1258" w:leftChars="599"/>
        <w:rPr>
          <w:sz w:val="24"/>
        </w:rPr>
      </w:pPr>
      <w:r>
        <w:rPr>
          <w:rFonts w:hint="eastAsia"/>
          <w:sz w:val="24"/>
        </w:rPr>
        <w:t>（八）技术规格偏离表</w:t>
      </w:r>
    </w:p>
    <w:p>
      <w:pPr>
        <w:spacing w:line="276" w:lineRule="auto"/>
        <w:ind w:left="1258" w:leftChars="599"/>
        <w:rPr>
          <w:sz w:val="24"/>
        </w:rPr>
      </w:pPr>
      <w:r>
        <w:rPr>
          <w:rFonts w:hint="eastAsia"/>
          <w:sz w:val="24"/>
        </w:rPr>
        <w:t>（九）商务条款偏离表</w:t>
      </w:r>
    </w:p>
    <w:p>
      <w:pPr>
        <w:spacing w:line="276" w:lineRule="auto"/>
        <w:ind w:left="1258" w:leftChars="599"/>
        <w:rPr>
          <w:color w:val="FF0000"/>
          <w:sz w:val="24"/>
        </w:rPr>
      </w:pPr>
      <w:r>
        <w:rPr>
          <w:rFonts w:hint="eastAsia"/>
          <w:sz w:val="24"/>
        </w:rPr>
        <w:t>（十）</w:t>
      </w:r>
      <w:r>
        <w:rPr>
          <w:rFonts w:hint="eastAsia"/>
          <w:color w:val="FF0000"/>
          <w:sz w:val="24"/>
        </w:rPr>
        <w:t>项目服务方案（格式自定）</w:t>
      </w:r>
    </w:p>
    <w:p>
      <w:pPr>
        <w:spacing w:line="276" w:lineRule="auto"/>
        <w:ind w:left="1258" w:leftChars="599"/>
        <w:rPr>
          <w:color w:val="FF0000"/>
          <w:sz w:val="24"/>
        </w:rPr>
      </w:pPr>
      <w:r>
        <w:rPr>
          <w:rFonts w:hint="eastAsia"/>
          <w:color w:val="FF0000"/>
          <w:sz w:val="24"/>
        </w:rPr>
        <w:t>（十一）人员安排计划（格式自定）</w:t>
      </w:r>
    </w:p>
    <w:p>
      <w:pPr>
        <w:spacing w:line="276" w:lineRule="auto"/>
        <w:ind w:left="1258" w:leftChars="599"/>
        <w:rPr>
          <w:sz w:val="24"/>
        </w:rPr>
      </w:pPr>
      <w:r>
        <w:rPr>
          <w:rFonts w:hint="eastAsia"/>
          <w:color w:val="FF0000"/>
          <w:sz w:val="24"/>
        </w:rPr>
        <w:t>（十二）采购文件要求的其他资料及投标人认为需要补充的资料（格式自定）</w:t>
      </w:r>
    </w:p>
    <w:p>
      <w:pPr>
        <w:spacing w:line="276" w:lineRule="auto"/>
        <w:ind w:left="1258" w:leftChars="599"/>
        <w:rPr>
          <w:sz w:val="24"/>
        </w:rPr>
      </w:pPr>
    </w:p>
    <w:p>
      <w:pPr>
        <w:pStyle w:val="5"/>
        <w:adjustRightInd w:val="0"/>
        <w:snapToGrid w:val="0"/>
        <w:spacing w:before="0" w:after="0" w:line="240" w:lineRule="auto"/>
        <w:jc w:val="center"/>
        <w:rPr>
          <w:sz w:val="28"/>
          <w:szCs w:val="28"/>
        </w:rPr>
      </w:pPr>
      <w:r>
        <w:rPr>
          <w:rFonts w:hint="eastAsia"/>
          <w:sz w:val="28"/>
          <w:szCs w:val="28"/>
        </w:rPr>
        <w:t>一、法定代表人资格证明书</w:t>
      </w:r>
    </w:p>
    <w:p>
      <w:pPr>
        <w:spacing w:line="300" w:lineRule="auto"/>
        <w:rPr>
          <w:rFonts w:ascii="宋体" w:hAnsi="宋体"/>
          <w:color w:val="FF0000"/>
          <w:szCs w:val="21"/>
        </w:rPr>
      </w:pPr>
    </w:p>
    <w:p>
      <w:pPr>
        <w:spacing w:line="360" w:lineRule="auto"/>
        <w:ind w:firstLine="630" w:firstLineChars="300"/>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p>
    <w:p>
      <w:pPr>
        <w:spacing w:line="360" w:lineRule="auto"/>
        <w:ind w:firstLine="630" w:firstLineChars="300"/>
        <w:rPr>
          <w:szCs w:val="21"/>
        </w:rPr>
      </w:pPr>
      <w:r>
        <w:rPr>
          <w:rFonts w:hint="eastAsia"/>
          <w:szCs w:val="21"/>
        </w:rPr>
        <w:t xml:space="preserve">有效日期：         签发日期：         单位：              </w:t>
      </w:r>
    </w:p>
    <w:p>
      <w:pPr>
        <w:spacing w:line="360" w:lineRule="auto"/>
        <w:ind w:firstLine="630" w:firstLineChars="300"/>
        <w:rPr>
          <w:szCs w:val="21"/>
        </w:rPr>
      </w:pPr>
      <w:r>
        <w:rPr>
          <w:rFonts w:hint="eastAsia"/>
          <w:szCs w:val="21"/>
        </w:rPr>
        <w:t>附：代表人性别：   年龄：      身份证号码：</w:t>
      </w:r>
    </w:p>
    <w:p>
      <w:pPr>
        <w:spacing w:line="360" w:lineRule="auto"/>
        <w:ind w:firstLine="630" w:firstLineChars="300"/>
        <w:rPr>
          <w:szCs w:val="21"/>
        </w:rPr>
      </w:pPr>
      <w:r>
        <w:rPr>
          <w:rFonts w:hint="eastAsia"/>
          <w:szCs w:val="21"/>
        </w:rPr>
        <w:t>说明：1、法定代表人为企业事业单位、国家机关、社会团体的主要行政负责人。</w:t>
      </w:r>
    </w:p>
    <w:p>
      <w:pPr>
        <w:spacing w:line="300" w:lineRule="auto"/>
        <w:ind w:firstLine="420" w:firstLineChars="200"/>
        <w:rPr>
          <w:szCs w:val="21"/>
        </w:rPr>
      </w:pPr>
      <w:r>
        <w:rPr>
          <w:rFonts w:hint="eastAsia"/>
          <w:szCs w:val="21"/>
        </w:rPr>
        <w:t xml:space="preserve">        2、内容必须填写真实、清楚，涂改无效，不得转让、买卖。</w:t>
      </w:r>
    </w:p>
    <w:p>
      <w:pPr>
        <w:spacing w:line="300" w:lineRule="auto"/>
        <w:ind w:firstLine="420" w:firstLineChars="200"/>
        <w:rPr>
          <w:szCs w:val="21"/>
        </w:rPr>
      </w:pPr>
    </w:p>
    <w:p>
      <w:pPr>
        <w:spacing w:line="300" w:lineRule="auto"/>
        <w:ind w:firstLine="420" w:firstLineChars="200"/>
        <w:rPr>
          <w:rFonts w:ascii="宋体" w:hAnsi="宋体"/>
          <w:szCs w:val="21"/>
        </w:rPr>
      </w:pPr>
    </w:p>
    <w:p>
      <w:pPr>
        <w:pStyle w:val="5"/>
        <w:adjustRightInd w:val="0"/>
        <w:snapToGrid w:val="0"/>
        <w:spacing w:before="0" w:after="0" w:line="240" w:lineRule="auto"/>
        <w:jc w:val="center"/>
        <w:rPr>
          <w:sz w:val="28"/>
          <w:szCs w:val="28"/>
        </w:rPr>
      </w:pPr>
      <w:r>
        <w:rPr>
          <w:rFonts w:hint="eastAsia"/>
          <w:sz w:val="28"/>
          <w:szCs w:val="28"/>
        </w:rPr>
        <w:t>二、谈判应答文件签署授权委托书</w:t>
      </w:r>
    </w:p>
    <w:p>
      <w:pPr>
        <w:spacing w:line="360" w:lineRule="auto"/>
        <w:ind w:firstLine="420" w:firstLineChars="200"/>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（供应商名称）的法定代表人，现授权委托</w:t>
      </w:r>
      <w:r>
        <w:rPr>
          <w:rFonts w:hint="eastAsia" w:ascii="宋体" w:hAnsi="宋体"/>
          <w:szCs w:val="21"/>
          <w:u w:val="single"/>
        </w:rPr>
        <w:t xml:space="preserve">                     </w:t>
      </w:r>
      <w:r>
        <w:rPr>
          <w:rFonts w:hint="eastAsia" w:ascii="宋体" w:hAnsi="宋体"/>
          <w:szCs w:val="21"/>
        </w:rPr>
        <w:t>（单位名称）的</w:t>
      </w:r>
      <w:r>
        <w:rPr>
          <w:rFonts w:hint="eastAsia" w:ascii="宋体" w:hAnsi="宋体"/>
          <w:szCs w:val="21"/>
          <w:u w:val="single"/>
        </w:rPr>
        <w:t xml:space="preserve">            </w:t>
      </w:r>
      <w:r>
        <w:rPr>
          <w:rFonts w:hint="eastAsia" w:ascii="宋体" w:hAnsi="宋体"/>
          <w:szCs w:val="21"/>
        </w:rPr>
        <w:t>（姓名）为我公司签署本项目已递交的谈判应答文件的法定代表人的授权委托代理人，代理人全权代表我所签署的本项目已递交的谈判应答文件内容，以及本项目谈判组织实施过程中对谈判应答文件的修改和补充内容我均承认。</w:t>
      </w:r>
    </w:p>
    <w:p>
      <w:pPr>
        <w:spacing w:line="360" w:lineRule="auto"/>
        <w:ind w:firstLine="420" w:firstLineChars="200"/>
        <w:rPr>
          <w:rFonts w:ascii="宋体" w:hAnsi="宋体"/>
          <w:szCs w:val="21"/>
        </w:rPr>
      </w:pPr>
      <w:r>
        <w:rPr>
          <w:rFonts w:hint="eastAsia" w:ascii="宋体" w:hAnsi="宋体"/>
          <w:szCs w:val="21"/>
        </w:rPr>
        <w:t>代理人无转委托权，特此委托。</w:t>
      </w:r>
    </w:p>
    <w:p>
      <w:pPr>
        <w:spacing w:line="360" w:lineRule="auto"/>
        <w:ind w:left="540" w:leftChars="257"/>
        <w:rPr>
          <w:rFonts w:ascii="宋体" w:hAnsi="宋体"/>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谈判供应商：</w:t>
      </w:r>
      <w:r>
        <w:rPr>
          <w:rFonts w:hint="eastAsia"/>
          <w:szCs w:val="21"/>
          <w:u w:val="single"/>
        </w:rPr>
        <w:t xml:space="preserve">                                         </w:t>
      </w:r>
    </w:p>
    <w:p>
      <w:pPr>
        <w:spacing w:line="360" w:lineRule="auto"/>
        <w:ind w:left="540" w:leftChars="257"/>
        <w:rPr>
          <w:szCs w:val="21"/>
        </w:rPr>
      </w:pPr>
      <w:r>
        <w:rPr>
          <w:rFonts w:hint="eastAsia"/>
          <w:szCs w:val="21"/>
        </w:rPr>
        <w:t>法定代表人：</w:t>
      </w:r>
      <w:r>
        <w:rPr>
          <w:rFonts w:hint="eastAsia"/>
          <w:szCs w:val="21"/>
          <w:u w:val="single"/>
        </w:rPr>
        <w:t xml:space="preserve">                                     </w:t>
      </w:r>
    </w:p>
    <w:p>
      <w:pPr>
        <w:spacing w:line="300" w:lineRule="auto"/>
        <w:ind w:firstLine="525" w:firstLineChars="25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00" w:lineRule="auto"/>
        <w:ind w:firstLine="525" w:firstLineChars="250"/>
        <w:rPr>
          <w:szCs w:val="21"/>
        </w:rPr>
      </w:pPr>
    </w:p>
    <w:p>
      <w:pPr>
        <w:spacing w:line="300" w:lineRule="auto"/>
        <w:ind w:firstLine="525" w:firstLineChars="250"/>
        <w:rPr>
          <w:rFonts w:ascii="宋体" w:hAnsi="宋体"/>
          <w:szCs w:val="21"/>
        </w:rPr>
      </w:pPr>
    </w:p>
    <w:p>
      <w:pPr>
        <w:pStyle w:val="5"/>
        <w:adjustRightInd w:val="0"/>
        <w:snapToGrid w:val="0"/>
        <w:spacing w:before="0" w:after="0" w:line="240" w:lineRule="auto"/>
        <w:jc w:val="center"/>
        <w:rPr>
          <w:sz w:val="28"/>
          <w:szCs w:val="28"/>
        </w:rPr>
      </w:pPr>
      <w:r>
        <w:rPr>
          <w:rFonts w:hint="eastAsia"/>
          <w:sz w:val="28"/>
          <w:szCs w:val="28"/>
        </w:rPr>
        <w:t>三、应答书</w:t>
      </w:r>
    </w:p>
    <w:p>
      <w:pPr>
        <w:spacing w:line="360" w:lineRule="auto"/>
        <w:rPr>
          <w:rFonts w:ascii="宋体" w:hAnsi="宋体"/>
          <w:szCs w:val="21"/>
        </w:rPr>
      </w:pPr>
      <w:r>
        <w:rPr>
          <w:rFonts w:hint="eastAsia" w:ascii="宋体" w:hAnsi="宋体"/>
          <w:szCs w:val="21"/>
        </w:rPr>
        <w:t>致：深圳实验学校</w:t>
      </w:r>
    </w:p>
    <w:p>
      <w:pPr>
        <w:spacing w:line="360" w:lineRule="auto"/>
        <w:ind w:firstLine="560"/>
        <w:rPr>
          <w:rFonts w:ascii="宋体" w:hAnsi="宋体"/>
          <w:szCs w:val="21"/>
        </w:rPr>
      </w:pPr>
      <w:r>
        <w:rPr>
          <w:rFonts w:hint="eastAsia" w:ascii="宋体" w:hAnsi="宋体"/>
          <w:szCs w:val="21"/>
        </w:rPr>
        <w:t>根据贵方</w:t>
      </w:r>
      <w:r>
        <w:rPr>
          <w:rFonts w:hint="eastAsia" w:ascii="宋体" w:hAnsi="宋体"/>
          <w:color w:val="000000"/>
          <w:u w:val="single"/>
        </w:rPr>
        <w:t xml:space="preserve">  （项目名称）  </w:t>
      </w: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w:t>
      </w:r>
      <w:r>
        <w:rPr>
          <w:rFonts w:hint="eastAsia" w:ascii="宋体" w:hAnsi="宋体"/>
        </w:rPr>
        <w:t>的谈判邀请</w:t>
      </w:r>
      <w:r>
        <w:rPr>
          <w:rFonts w:hint="eastAsia" w:ascii="宋体" w:hAnsi="宋体"/>
          <w:szCs w:val="21"/>
        </w:rPr>
        <w:t>，代表</w:t>
      </w:r>
      <w:r>
        <w:rPr>
          <w:rFonts w:hint="eastAsia" w:ascii="宋体" w:hAnsi="宋体"/>
          <w:szCs w:val="21"/>
          <w:u w:val="single"/>
        </w:rPr>
        <w:t xml:space="preserve">    </w:t>
      </w:r>
      <w:r>
        <w:rPr>
          <w:rFonts w:hint="eastAsia" w:ascii="宋体" w:hAnsi="宋体"/>
          <w:szCs w:val="21"/>
        </w:rPr>
        <w:t>（姓名、职务）经正式授权并代表</w:t>
      </w:r>
      <w:r>
        <w:rPr>
          <w:rFonts w:hint="eastAsia" w:ascii="宋体" w:hAnsi="宋体"/>
          <w:szCs w:val="21"/>
          <w:u w:val="single"/>
        </w:rPr>
        <w:t xml:space="preserve">    </w:t>
      </w:r>
      <w:r>
        <w:rPr>
          <w:rFonts w:hint="eastAsia" w:ascii="宋体" w:hAnsi="宋体"/>
          <w:szCs w:val="21"/>
        </w:rPr>
        <w:t>（供应商名称、地址）递交谈判应答文件一份：</w:t>
      </w:r>
    </w:p>
    <w:p>
      <w:pPr>
        <w:ind w:left="1800" w:leftChars="857"/>
        <w:rPr>
          <w:rFonts w:ascii="宋体" w:hAnsi="宋体"/>
          <w:b/>
          <w:szCs w:val="21"/>
        </w:rPr>
      </w:pPr>
      <w:r>
        <w:rPr>
          <w:rFonts w:hint="eastAsia" w:ascii="宋体" w:hAnsi="宋体"/>
          <w:b/>
          <w:szCs w:val="21"/>
        </w:rPr>
        <w:t>1）法定代表人资格证明书</w:t>
      </w:r>
    </w:p>
    <w:p>
      <w:pPr>
        <w:ind w:left="1800" w:leftChars="857"/>
        <w:rPr>
          <w:rFonts w:ascii="宋体" w:hAnsi="宋体"/>
          <w:b/>
          <w:szCs w:val="21"/>
        </w:rPr>
      </w:pPr>
      <w:r>
        <w:rPr>
          <w:rFonts w:hint="eastAsia" w:ascii="宋体" w:hAnsi="宋体"/>
          <w:b/>
          <w:szCs w:val="21"/>
        </w:rPr>
        <w:t>2）谈判应答文件签署授权委托书</w:t>
      </w:r>
    </w:p>
    <w:p>
      <w:pPr>
        <w:ind w:left="1800" w:leftChars="857"/>
        <w:rPr>
          <w:rFonts w:ascii="宋体" w:hAnsi="宋体"/>
          <w:b/>
          <w:szCs w:val="21"/>
        </w:rPr>
      </w:pPr>
      <w:r>
        <w:rPr>
          <w:rFonts w:hint="eastAsia" w:ascii="宋体" w:hAnsi="宋体"/>
          <w:b/>
          <w:szCs w:val="21"/>
        </w:rPr>
        <w:t>3）应答书</w:t>
      </w:r>
    </w:p>
    <w:p>
      <w:pPr>
        <w:ind w:left="1800" w:leftChars="857"/>
        <w:rPr>
          <w:rFonts w:ascii="宋体" w:hAnsi="宋体"/>
          <w:b/>
          <w:szCs w:val="21"/>
        </w:rPr>
      </w:pPr>
      <w:r>
        <w:rPr>
          <w:rFonts w:hint="eastAsia" w:ascii="宋体" w:hAnsi="宋体"/>
          <w:b/>
          <w:szCs w:val="21"/>
        </w:rPr>
        <w:t>4）政府采购应答及履约承诺函</w:t>
      </w:r>
    </w:p>
    <w:p>
      <w:pPr>
        <w:ind w:left="1800" w:leftChars="857"/>
        <w:rPr>
          <w:rFonts w:ascii="宋体" w:hAnsi="宋体"/>
          <w:b/>
          <w:szCs w:val="21"/>
        </w:rPr>
      </w:pPr>
      <w:r>
        <w:rPr>
          <w:rFonts w:hint="eastAsia" w:ascii="宋体" w:hAnsi="宋体"/>
          <w:b/>
          <w:szCs w:val="21"/>
          <w:highlight w:val="yellow"/>
        </w:rPr>
        <w:t>5）实质性条款响应情况表</w:t>
      </w:r>
    </w:p>
    <w:p>
      <w:pPr>
        <w:ind w:left="1800" w:leftChars="857"/>
        <w:rPr>
          <w:rFonts w:ascii="宋体" w:hAnsi="宋体"/>
          <w:b/>
          <w:szCs w:val="21"/>
        </w:rPr>
      </w:pPr>
      <w:r>
        <w:rPr>
          <w:rFonts w:hint="eastAsia" w:ascii="宋体" w:hAnsi="宋体"/>
          <w:b/>
          <w:szCs w:val="21"/>
        </w:rPr>
        <w:t>6）谈判报价表</w:t>
      </w:r>
    </w:p>
    <w:p>
      <w:pPr>
        <w:ind w:left="1800" w:leftChars="857"/>
        <w:rPr>
          <w:rFonts w:ascii="宋体" w:hAnsi="宋体"/>
          <w:b/>
          <w:szCs w:val="21"/>
        </w:rPr>
      </w:pPr>
      <w:r>
        <w:rPr>
          <w:rFonts w:hint="eastAsia" w:ascii="宋体" w:hAnsi="宋体"/>
          <w:b/>
          <w:szCs w:val="21"/>
        </w:rPr>
        <w:t>7）供应商情况介绍</w:t>
      </w:r>
    </w:p>
    <w:p>
      <w:pPr>
        <w:ind w:left="1800" w:leftChars="857"/>
        <w:rPr>
          <w:rFonts w:ascii="宋体" w:hAnsi="宋体"/>
          <w:b/>
          <w:szCs w:val="21"/>
        </w:rPr>
      </w:pPr>
      <w:r>
        <w:rPr>
          <w:rFonts w:hint="eastAsia" w:ascii="宋体" w:hAnsi="宋体"/>
          <w:b/>
          <w:szCs w:val="21"/>
        </w:rPr>
        <w:t>8）技术规格偏离表</w:t>
      </w:r>
    </w:p>
    <w:p>
      <w:pPr>
        <w:ind w:left="1800" w:leftChars="857"/>
        <w:rPr>
          <w:rFonts w:ascii="宋体" w:hAnsi="宋体"/>
          <w:b/>
          <w:szCs w:val="21"/>
        </w:rPr>
      </w:pPr>
      <w:r>
        <w:rPr>
          <w:rFonts w:hint="eastAsia" w:ascii="宋体" w:hAnsi="宋体"/>
          <w:b/>
          <w:szCs w:val="21"/>
        </w:rPr>
        <w:t>9）商务条款偏离表</w:t>
      </w:r>
    </w:p>
    <w:p>
      <w:pPr>
        <w:ind w:left="1800" w:leftChars="857"/>
        <w:rPr>
          <w:rFonts w:ascii="宋体" w:hAnsi="宋体"/>
          <w:b/>
          <w:szCs w:val="21"/>
        </w:rPr>
      </w:pPr>
      <w:r>
        <w:rPr>
          <w:rFonts w:hint="eastAsia" w:ascii="宋体" w:hAnsi="宋体"/>
          <w:b/>
          <w:szCs w:val="21"/>
        </w:rPr>
        <w:t>10）项目服务方案（格式自定）</w:t>
      </w:r>
    </w:p>
    <w:p>
      <w:pPr>
        <w:ind w:left="1800" w:leftChars="857"/>
        <w:rPr>
          <w:rFonts w:ascii="宋体" w:hAnsi="宋体"/>
          <w:b/>
          <w:szCs w:val="21"/>
        </w:rPr>
      </w:pPr>
      <w:r>
        <w:rPr>
          <w:rFonts w:ascii="宋体" w:hAnsi="宋体"/>
          <w:b/>
          <w:szCs w:val="21"/>
        </w:rPr>
        <w:t>11</w:t>
      </w:r>
      <w:r>
        <w:rPr>
          <w:rFonts w:hint="eastAsia" w:ascii="宋体" w:hAnsi="宋体"/>
          <w:b/>
          <w:szCs w:val="21"/>
        </w:rPr>
        <w:t>）人员安排计划（格式自定）</w:t>
      </w:r>
    </w:p>
    <w:p>
      <w:pPr>
        <w:ind w:left="1800" w:leftChars="857"/>
        <w:rPr>
          <w:rFonts w:ascii="宋体" w:hAnsi="宋体"/>
          <w:b/>
          <w:szCs w:val="21"/>
        </w:rPr>
      </w:pPr>
      <w:r>
        <w:rPr>
          <w:rFonts w:ascii="宋体" w:hAnsi="宋体"/>
          <w:b/>
          <w:szCs w:val="21"/>
        </w:rPr>
        <w:t>12</w:t>
      </w:r>
      <w:r>
        <w:rPr>
          <w:rFonts w:hint="eastAsia" w:ascii="宋体" w:hAnsi="宋体"/>
          <w:b/>
          <w:szCs w:val="21"/>
        </w:rPr>
        <w:t>）采购文件要求的其他资料及投标人认为需要补充的资料（格式自定）</w:t>
      </w:r>
    </w:p>
    <w:p>
      <w:pPr>
        <w:ind w:left="1800" w:leftChars="857"/>
        <w:rPr>
          <w:rFonts w:ascii="宋体" w:hAnsi="宋体"/>
          <w:b/>
          <w:szCs w:val="21"/>
        </w:rPr>
      </w:pPr>
    </w:p>
    <w:p>
      <w:pPr>
        <w:spacing w:line="360" w:lineRule="auto"/>
        <w:ind w:firstLine="560"/>
        <w:rPr>
          <w:rFonts w:ascii="宋体" w:hAnsi="宋体"/>
          <w:szCs w:val="21"/>
        </w:rPr>
      </w:pPr>
      <w:r>
        <w:rPr>
          <w:rFonts w:hint="eastAsia" w:ascii="宋体" w:hAnsi="宋体"/>
          <w:szCs w:val="21"/>
        </w:rPr>
        <w:t>据此函，代表宣布同意如下：</w:t>
      </w:r>
    </w:p>
    <w:p>
      <w:pPr>
        <w:tabs>
          <w:tab w:val="left" w:pos="360"/>
        </w:tabs>
        <w:spacing w:line="360" w:lineRule="auto"/>
        <w:ind w:firstLine="567"/>
        <w:rPr>
          <w:rFonts w:ascii="宋体" w:hAnsi="宋体"/>
          <w:szCs w:val="21"/>
        </w:rPr>
      </w:pPr>
      <w:r>
        <w:rPr>
          <w:rFonts w:hint="eastAsia" w:ascii="宋体" w:hAnsi="宋体"/>
          <w:szCs w:val="21"/>
        </w:rPr>
        <w:t>谈判价格（谈判报价）具体见“谈判报价表”；</w:t>
      </w:r>
    </w:p>
    <w:p>
      <w:pPr>
        <w:tabs>
          <w:tab w:val="left" w:pos="360"/>
        </w:tabs>
        <w:spacing w:line="360" w:lineRule="auto"/>
        <w:ind w:firstLine="567"/>
        <w:rPr>
          <w:rFonts w:ascii="宋体" w:hAnsi="宋体"/>
          <w:szCs w:val="21"/>
        </w:rPr>
      </w:pPr>
      <w:r>
        <w:rPr>
          <w:rFonts w:hint="eastAsia" w:ascii="宋体" w:hAnsi="宋体"/>
          <w:szCs w:val="21"/>
        </w:rPr>
        <w:t>将按采购文件的规定履行合同责任和义务。</w:t>
      </w:r>
    </w:p>
    <w:p>
      <w:pPr>
        <w:tabs>
          <w:tab w:val="left" w:pos="360"/>
        </w:tabs>
        <w:spacing w:line="360" w:lineRule="auto"/>
        <w:ind w:firstLine="567"/>
        <w:rPr>
          <w:rFonts w:ascii="宋体" w:hAnsi="宋体"/>
          <w:szCs w:val="21"/>
        </w:rPr>
      </w:pPr>
      <w:r>
        <w:rPr>
          <w:rFonts w:hint="eastAsia" w:ascii="宋体" w:hAnsi="宋体"/>
          <w:szCs w:val="21"/>
        </w:rPr>
        <w:t>已详细审查全部采购文件，包括第（编号、补充文件）（如果有的话），完全理解并同意放弃对这方面有不明及误解的权力；</w:t>
      </w:r>
    </w:p>
    <w:p>
      <w:pPr>
        <w:tabs>
          <w:tab w:val="left" w:pos="360"/>
        </w:tabs>
        <w:spacing w:line="360" w:lineRule="auto"/>
        <w:ind w:firstLine="567"/>
        <w:rPr>
          <w:rFonts w:ascii="宋体" w:hAnsi="宋体"/>
          <w:szCs w:val="21"/>
        </w:rPr>
      </w:pPr>
      <w:r>
        <w:rPr>
          <w:rFonts w:hint="eastAsia" w:ascii="宋体" w:hAnsi="宋体"/>
          <w:szCs w:val="21"/>
        </w:rPr>
        <w:t>本应答文件有效期为谈判应答文件递交截止之日起一百二十个日历日；</w:t>
      </w:r>
    </w:p>
    <w:p>
      <w:pPr>
        <w:tabs>
          <w:tab w:val="left" w:pos="360"/>
        </w:tabs>
        <w:spacing w:line="360" w:lineRule="auto"/>
        <w:ind w:firstLine="567"/>
        <w:rPr>
          <w:rFonts w:ascii="宋体" w:hAnsi="宋体"/>
          <w:szCs w:val="21"/>
        </w:rPr>
      </w:pPr>
      <w:r>
        <w:rPr>
          <w:rFonts w:hint="eastAsia" w:ascii="宋体" w:hAnsi="宋体"/>
          <w:szCs w:val="21"/>
        </w:rPr>
        <w:t>同意提供按照贵方可能要求的与其参与本次谈判有关的一切数据或资料。</w:t>
      </w:r>
    </w:p>
    <w:p>
      <w:pPr>
        <w:tabs>
          <w:tab w:val="left" w:pos="360"/>
        </w:tabs>
        <w:spacing w:line="360" w:lineRule="auto"/>
        <w:ind w:firstLine="567"/>
        <w:rPr>
          <w:rFonts w:ascii="宋体" w:hAnsi="宋体"/>
          <w:szCs w:val="21"/>
        </w:rPr>
      </w:pPr>
      <w:r>
        <w:rPr>
          <w:rFonts w:hint="eastAsia" w:ascii="宋体" w:hAnsi="宋体"/>
          <w:szCs w:val="21"/>
        </w:rPr>
        <w:t>与本项目有关的一切正式往来信函请寄：</w:t>
      </w:r>
    </w:p>
    <w:p>
      <w:pPr>
        <w:spacing w:line="360" w:lineRule="auto"/>
        <w:ind w:firstLine="560"/>
        <w:rPr>
          <w:rFonts w:ascii="宋体" w:hAnsi="宋体"/>
          <w:szCs w:val="21"/>
        </w:rPr>
      </w:pPr>
      <w:r>
        <w:rPr>
          <w:rFonts w:hint="eastAsia" w:ascii="宋体" w:hAnsi="宋体"/>
          <w:szCs w:val="21"/>
        </w:rPr>
        <w:t>地址：</w:t>
      </w:r>
    </w:p>
    <w:p>
      <w:pPr>
        <w:spacing w:line="360" w:lineRule="auto"/>
        <w:ind w:firstLine="560"/>
        <w:rPr>
          <w:rFonts w:ascii="宋体" w:hAnsi="宋体"/>
          <w:szCs w:val="21"/>
        </w:rPr>
      </w:pPr>
      <w:r>
        <w:rPr>
          <w:rFonts w:hint="eastAsia" w:ascii="宋体" w:hAnsi="宋体"/>
          <w:szCs w:val="21"/>
        </w:rPr>
        <w:t xml:space="preserve">邮政编码：                        </w:t>
      </w:r>
    </w:p>
    <w:p>
      <w:pPr>
        <w:spacing w:line="360" w:lineRule="auto"/>
        <w:ind w:firstLine="560"/>
        <w:rPr>
          <w:rFonts w:ascii="宋体" w:hAnsi="宋体"/>
          <w:szCs w:val="21"/>
        </w:rPr>
      </w:pPr>
      <w:r>
        <w:rPr>
          <w:rFonts w:hint="eastAsia" w:ascii="宋体" w:hAnsi="宋体"/>
          <w:szCs w:val="21"/>
        </w:rPr>
        <w:t xml:space="preserve">电话：                        </w:t>
      </w:r>
    </w:p>
    <w:p>
      <w:pPr>
        <w:spacing w:line="360" w:lineRule="auto"/>
        <w:ind w:firstLine="560"/>
        <w:rPr>
          <w:rFonts w:ascii="宋体" w:hAnsi="宋体"/>
          <w:szCs w:val="21"/>
        </w:rPr>
      </w:pPr>
      <w:r>
        <w:rPr>
          <w:rFonts w:hint="eastAsia" w:ascii="宋体" w:hAnsi="宋体"/>
          <w:szCs w:val="21"/>
        </w:rPr>
        <w:t xml:space="preserve">传真：                        </w:t>
      </w:r>
    </w:p>
    <w:p>
      <w:pPr>
        <w:spacing w:line="360" w:lineRule="auto"/>
        <w:ind w:firstLine="560"/>
        <w:rPr>
          <w:rFonts w:ascii="宋体" w:hAnsi="宋体"/>
          <w:szCs w:val="21"/>
        </w:rPr>
      </w:pPr>
      <w:r>
        <w:rPr>
          <w:rFonts w:hint="eastAsia" w:ascii="宋体" w:hAnsi="宋体"/>
          <w:szCs w:val="21"/>
        </w:rPr>
        <w:t xml:space="preserve">电子邮箱：                     </w:t>
      </w:r>
    </w:p>
    <w:p>
      <w:pPr>
        <w:spacing w:line="360" w:lineRule="auto"/>
        <w:ind w:firstLine="560"/>
        <w:rPr>
          <w:rFonts w:ascii="宋体" w:hAnsi="宋体"/>
          <w:szCs w:val="21"/>
        </w:rPr>
      </w:pPr>
      <w:r>
        <w:rPr>
          <w:rFonts w:hint="eastAsia" w:ascii="宋体" w:hAnsi="宋体"/>
          <w:szCs w:val="21"/>
        </w:rPr>
        <w:t xml:space="preserve">供应商代表：                            </w:t>
      </w:r>
    </w:p>
    <w:p>
      <w:pPr>
        <w:spacing w:line="360" w:lineRule="auto"/>
        <w:ind w:firstLine="560"/>
        <w:rPr>
          <w:rFonts w:ascii="宋体" w:hAnsi="宋体"/>
          <w:szCs w:val="21"/>
        </w:rPr>
      </w:pPr>
      <w:r>
        <w:rPr>
          <w:rFonts w:hint="eastAsia" w:ascii="宋体" w:hAnsi="宋体"/>
          <w:szCs w:val="21"/>
        </w:rPr>
        <w:t xml:space="preserve">供应商名称：                            </w:t>
      </w:r>
    </w:p>
    <w:p>
      <w:pPr>
        <w:spacing w:line="360" w:lineRule="auto"/>
        <w:ind w:firstLine="560"/>
        <w:rPr>
          <w:sz w:val="24"/>
        </w:rPr>
      </w:pPr>
      <w:r>
        <w:rPr>
          <w:rFonts w:hint="eastAsia" w:ascii="宋体" w:hAnsi="宋体"/>
          <w:szCs w:val="21"/>
        </w:rPr>
        <w:t xml:space="preserve">日期：              </w:t>
      </w:r>
      <w:r>
        <w:rPr>
          <w:rFonts w:hint="eastAsia"/>
          <w:sz w:val="24"/>
        </w:rPr>
        <w:t xml:space="preserve">                    </w:t>
      </w:r>
    </w:p>
    <w:p>
      <w:pPr>
        <w:spacing w:line="360" w:lineRule="auto"/>
        <w:ind w:firstLine="560"/>
        <w:rPr>
          <w:sz w:val="24"/>
        </w:rPr>
      </w:pPr>
    </w:p>
    <w:p>
      <w:pPr>
        <w:spacing w:line="360" w:lineRule="auto"/>
        <w:ind w:firstLine="560"/>
        <w:rPr>
          <w:sz w:val="24"/>
        </w:rPr>
      </w:pPr>
    </w:p>
    <w:p>
      <w:pPr>
        <w:pStyle w:val="5"/>
        <w:adjustRightInd w:val="0"/>
        <w:snapToGrid w:val="0"/>
        <w:spacing w:before="0" w:after="0" w:line="240" w:lineRule="auto"/>
        <w:jc w:val="center"/>
        <w:rPr>
          <w:sz w:val="28"/>
          <w:szCs w:val="28"/>
        </w:rPr>
      </w:pPr>
      <w:r>
        <w:rPr>
          <w:rFonts w:hint="eastAsia"/>
          <w:sz w:val="28"/>
          <w:szCs w:val="28"/>
        </w:rPr>
        <w:t>四、政府采购应答及履约承诺函</w:t>
      </w:r>
    </w:p>
    <w:p>
      <w:pPr>
        <w:rPr>
          <w:rFonts w:ascii="宋体" w:hAnsi="宋体"/>
          <w:szCs w:val="21"/>
        </w:rPr>
      </w:pPr>
      <w:r>
        <w:rPr>
          <w:rFonts w:hint="eastAsia" w:ascii="宋体" w:hAnsi="宋体"/>
          <w:szCs w:val="21"/>
        </w:rPr>
        <w:t>致：</w:t>
      </w:r>
      <w:r>
        <w:rPr>
          <w:rFonts w:hint="eastAsia" w:ascii="宋体" w:hAnsi="宋体"/>
          <w:szCs w:val="21"/>
          <w:u w:val="single"/>
        </w:rPr>
        <w:t xml:space="preserve">  深圳实验学校  </w:t>
      </w:r>
    </w:p>
    <w:p>
      <w:pPr>
        <w:rPr>
          <w:rFonts w:ascii="宋体" w:hAnsi="宋体"/>
          <w:szCs w:val="21"/>
        </w:rPr>
      </w:pPr>
    </w:p>
    <w:p>
      <w:pPr>
        <w:ind w:right="-815" w:firstLine="420" w:firstLineChars="200"/>
        <w:rPr>
          <w:rFonts w:ascii="宋体" w:hAnsi="宋体"/>
          <w:szCs w:val="21"/>
        </w:rPr>
      </w:pPr>
      <w:r>
        <w:rPr>
          <w:rFonts w:hint="eastAsia" w:ascii="宋体" w:hAnsi="宋体"/>
          <w:szCs w:val="21"/>
        </w:rPr>
        <w:t>我公司参与本项目谈判就以下事项进行承诺：</w:t>
      </w:r>
    </w:p>
    <w:p>
      <w:pPr>
        <w:ind w:firstLine="420" w:firstLineChars="200"/>
        <w:rPr>
          <w:rFonts w:ascii="宋体" w:hAnsi="宋体"/>
          <w:szCs w:val="21"/>
        </w:rPr>
      </w:pPr>
      <w:r>
        <w:rPr>
          <w:rFonts w:hint="eastAsia" w:ascii="宋体" w:hAnsi="宋体"/>
          <w:szCs w:val="21"/>
        </w:rPr>
        <w:t>1、本项目所提供的货物及服务均未侵犯知识产权。</w:t>
      </w:r>
    </w:p>
    <w:p>
      <w:pPr>
        <w:ind w:firstLine="420" w:firstLineChars="200"/>
        <w:rPr>
          <w:rFonts w:ascii="宋体" w:hAnsi="宋体"/>
          <w:szCs w:val="21"/>
        </w:rPr>
      </w:pPr>
      <w:r>
        <w:rPr>
          <w:rFonts w:hint="eastAsia" w:ascii="宋体" w:hAnsi="宋体"/>
          <w:szCs w:val="21"/>
        </w:rPr>
        <w:t>2、我公司参与本项目投标前三年内，在经营活动中没有重大违法记录。</w:t>
      </w:r>
    </w:p>
    <w:p>
      <w:pPr>
        <w:ind w:firstLine="420" w:firstLineChars="200"/>
        <w:rPr>
          <w:rFonts w:ascii="宋体" w:hAnsi="宋体"/>
          <w:szCs w:val="21"/>
        </w:rPr>
      </w:pPr>
      <w:r>
        <w:rPr>
          <w:rFonts w:hint="eastAsia" w:ascii="宋体" w:hAnsi="宋体"/>
          <w:szCs w:val="21"/>
        </w:rPr>
        <w:t>3、我公司参与本项目政府采购活动时不存在被有关部门禁止参与政府采购活动且在有效期内的情况。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4、我公司具备《中华人民共和国政府采购法》第二十二条列明的六项条件。</w:t>
      </w:r>
    </w:p>
    <w:p>
      <w:pPr>
        <w:ind w:firstLine="420" w:firstLineChars="200"/>
        <w:rPr>
          <w:rFonts w:ascii="宋体" w:hAnsi="宋体"/>
          <w:szCs w:val="21"/>
        </w:rPr>
      </w:pPr>
      <w:r>
        <w:rPr>
          <w:rFonts w:hint="eastAsia" w:ascii="宋体" w:hAnsi="宋体"/>
          <w:szCs w:val="21"/>
        </w:rPr>
        <w:t>5、我公司未被列入失信被执行人、重大税收违法案件当事人名单、政府采购严重违法失信行为记录名单。</w:t>
      </w:r>
    </w:p>
    <w:p>
      <w:pPr>
        <w:ind w:firstLine="420" w:firstLineChars="200"/>
        <w:rPr>
          <w:rFonts w:ascii="宋体" w:hAnsi="宋体"/>
          <w:szCs w:val="21"/>
        </w:rPr>
      </w:pPr>
      <w:r>
        <w:rPr>
          <w:rFonts w:hint="eastAsia" w:ascii="宋体" w:hAnsi="宋体"/>
          <w:szCs w:val="21"/>
        </w:rPr>
        <w:t>6、严格遵守政府采购相关法律，投标做到诚实，不造假，不围标、串标、陪标。我公司已清楚，如违反上述要求，其投标应答将作无效处理，被列入不良记录名单并在网上曝光，同时将被提请主管部门给予一定年限内禁止参与政府采购活动或其他处罚。</w:t>
      </w:r>
    </w:p>
    <w:p>
      <w:pPr>
        <w:ind w:firstLine="420" w:firstLineChars="200"/>
        <w:rPr>
          <w:rFonts w:ascii="宋体" w:hAnsi="宋体"/>
          <w:szCs w:val="21"/>
        </w:rPr>
      </w:pPr>
      <w:r>
        <w:rPr>
          <w:rFonts w:hint="eastAsia" w:ascii="宋体" w:hAnsi="宋体"/>
          <w:szCs w:val="21"/>
        </w:rPr>
        <w:t>7、我公司如果获得中标（成交）资格，将做到守信，不偷工减料，依照本项目招标文件需求内容、签署的采购合同及本公司在投标中所作的一切承诺履约。项目验收达到全部指标合格，力争优良。</w:t>
      </w:r>
    </w:p>
    <w:p>
      <w:pPr>
        <w:ind w:firstLine="420" w:firstLineChars="200"/>
        <w:rPr>
          <w:rFonts w:ascii="宋体" w:hAnsi="宋体"/>
          <w:szCs w:val="21"/>
        </w:rPr>
      </w:pPr>
      <w:r>
        <w:rPr>
          <w:rFonts w:hint="eastAsia" w:ascii="宋体" w:hAnsi="宋体"/>
          <w:szCs w:val="21"/>
        </w:rPr>
        <w:t>8、我公司承诺本项目的报价不低于我公司的成本价，否则，我公司清楚将面临应答无效的风险；我公司承诺不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主管部门的处理处罚。若我公司获得中标（成交）资格且报价明显低于其他供应商的报价时，我公司清楚，本项目将成为重点监管、重点验收项目，我公司将按时保质保量完成，并全力配合有关监管、验收工作；若我公司未按上述要求履约，我公司愿意接受主管部门的处理处罚。</w:t>
      </w:r>
    </w:p>
    <w:p>
      <w:pPr>
        <w:ind w:firstLine="420" w:firstLineChars="200"/>
        <w:rPr>
          <w:rFonts w:ascii="宋体" w:hAnsi="宋体"/>
          <w:szCs w:val="21"/>
        </w:rPr>
      </w:pPr>
      <w:r>
        <w:rPr>
          <w:rFonts w:hint="eastAsia" w:ascii="宋体" w:hAnsi="宋体"/>
          <w:szCs w:val="21"/>
        </w:rPr>
        <w:t>9、我公司已认真核实了谈判应答文件的全部内容，所有资料均为真实资料。我公司对谈判应答文件中全部资料的真实性负责，如被证实我公司的谈判应答文件中存在虚假资料的，则视为我公司隐瞒真实情况、提供虚假资料，我公司愿意接受主管部门作出的行政处罚。</w:t>
      </w:r>
    </w:p>
    <w:p>
      <w:pPr>
        <w:ind w:firstLine="420" w:firstLineChars="200"/>
        <w:rPr>
          <w:rFonts w:ascii="宋体" w:hAnsi="宋体"/>
          <w:szCs w:val="21"/>
        </w:rPr>
      </w:pPr>
      <w:r>
        <w:rPr>
          <w:rFonts w:hint="eastAsia" w:ascii="宋体" w:hAnsi="宋体"/>
          <w:szCs w:val="21"/>
        </w:rPr>
        <w:t>10、我公司承诺不非法转包或分包。</w:t>
      </w:r>
    </w:p>
    <w:p>
      <w:pPr>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ind w:firstLine="645"/>
        <w:rPr>
          <w:rFonts w:ascii="宋体" w:hAnsi="宋体"/>
          <w:szCs w:val="21"/>
        </w:rPr>
      </w:pPr>
    </w:p>
    <w:p>
      <w:pPr>
        <w:ind w:firstLine="645"/>
        <w:rPr>
          <w:rFonts w:ascii="宋体" w:hAnsi="宋体"/>
          <w:szCs w:val="21"/>
        </w:rPr>
      </w:pPr>
    </w:p>
    <w:p>
      <w:pPr>
        <w:wordWrap w:val="0"/>
        <w:ind w:firstLine="645"/>
        <w:jc w:val="right"/>
        <w:rPr>
          <w:rFonts w:ascii="宋体" w:hAnsi="宋体"/>
          <w:szCs w:val="21"/>
        </w:rPr>
      </w:pPr>
      <w:r>
        <w:rPr>
          <w:rFonts w:hint="eastAsia" w:ascii="宋体" w:hAnsi="宋体"/>
          <w:szCs w:val="21"/>
        </w:rPr>
        <w:t xml:space="preserve">                                                  供应商名称：                 </w:t>
      </w:r>
      <w:r>
        <w:rPr>
          <w:rFonts w:hint="eastAsia" w:ascii="宋体"/>
          <w:b/>
          <w:szCs w:val="21"/>
        </w:rPr>
        <w:t xml:space="preserve">                                                </w:t>
      </w:r>
      <w:r>
        <w:rPr>
          <w:rFonts w:hint="eastAsia" w:ascii="宋体" w:hAnsi="宋体"/>
          <w:szCs w:val="21"/>
        </w:rPr>
        <w:t>年   月    日</w:t>
      </w:r>
    </w:p>
    <w:p>
      <w:pPr>
        <w:ind w:firstLine="645"/>
        <w:jc w:val="right"/>
        <w:rPr>
          <w:rFonts w:ascii="宋体" w:hAnsi="宋体"/>
          <w:szCs w:val="21"/>
        </w:rPr>
      </w:pPr>
    </w:p>
    <w:p>
      <w:pPr>
        <w:pStyle w:val="5"/>
        <w:adjustRightInd w:val="0"/>
        <w:snapToGrid w:val="0"/>
        <w:spacing w:before="0" w:after="0" w:line="240" w:lineRule="auto"/>
        <w:jc w:val="center"/>
        <w:rPr>
          <w:sz w:val="28"/>
          <w:szCs w:val="28"/>
        </w:rPr>
      </w:pPr>
      <w:r>
        <w:rPr>
          <w:rFonts w:hint="eastAsia"/>
          <w:sz w:val="28"/>
          <w:szCs w:val="28"/>
        </w:rPr>
        <w:t>五、实质性条款响应情况表</w:t>
      </w:r>
    </w:p>
    <w:p/>
    <w:tbl>
      <w:tblPr>
        <w:tblStyle w:val="8"/>
        <w:tblW w:w="7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664"/>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序号</w:t>
            </w:r>
          </w:p>
        </w:tc>
        <w:tc>
          <w:tcPr>
            <w:tcW w:w="2664" w:type="dxa"/>
          </w:tcPr>
          <w:p>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采购人要求内容</w:t>
            </w:r>
          </w:p>
        </w:tc>
        <w:tc>
          <w:tcPr>
            <w:tcW w:w="3827" w:type="dxa"/>
          </w:tcPr>
          <w:p>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1</w:t>
            </w:r>
          </w:p>
        </w:tc>
        <w:tc>
          <w:tcPr>
            <w:tcW w:w="2664" w:type="dxa"/>
          </w:tcPr>
          <w:p>
            <w:pPr>
              <w:adjustRightInd w:val="0"/>
              <w:snapToGrid w:val="0"/>
              <w:spacing w:line="360" w:lineRule="auto"/>
              <w:rPr>
                <w:rFonts w:hAnsi="宋体"/>
                <w:kern w:val="0"/>
                <w:szCs w:val="21"/>
                <w:highlight w:val="yellow"/>
              </w:rPr>
            </w:pPr>
          </w:p>
        </w:tc>
        <w:tc>
          <w:tcPr>
            <w:tcW w:w="3827" w:type="dxa"/>
          </w:tcPr>
          <w:p>
            <w:pPr>
              <w:adjustRightInd w:val="0"/>
              <w:snapToGrid w:val="0"/>
              <w:spacing w:line="360" w:lineRule="auto"/>
              <w:rPr>
                <w:rFonts w:ascii="宋体" w:hAnsi="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2</w:t>
            </w:r>
          </w:p>
        </w:tc>
        <w:tc>
          <w:tcPr>
            <w:tcW w:w="2664" w:type="dxa"/>
          </w:tcPr>
          <w:p>
            <w:pPr>
              <w:adjustRightInd w:val="0"/>
              <w:snapToGrid w:val="0"/>
              <w:spacing w:line="360" w:lineRule="auto"/>
              <w:rPr>
                <w:rFonts w:hAnsi="宋体"/>
                <w:kern w:val="0"/>
                <w:szCs w:val="21"/>
                <w:highlight w:val="yellow"/>
              </w:rPr>
            </w:pPr>
          </w:p>
        </w:tc>
        <w:tc>
          <w:tcPr>
            <w:tcW w:w="3827" w:type="dxa"/>
          </w:tcPr>
          <w:p>
            <w:pPr>
              <w:adjustRightInd w:val="0"/>
              <w:snapToGrid w:val="0"/>
              <w:spacing w:line="360" w:lineRule="auto"/>
              <w:rPr>
                <w:rFonts w:ascii="宋体" w:hAnsi="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w:t>
            </w:r>
          </w:p>
        </w:tc>
        <w:tc>
          <w:tcPr>
            <w:tcW w:w="2664" w:type="dxa"/>
          </w:tcPr>
          <w:p>
            <w:pPr>
              <w:adjustRightInd w:val="0"/>
              <w:snapToGrid w:val="0"/>
              <w:spacing w:line="360" w:lineRule="auto"/>
              <w:rPr>
                <w:rFonts w:ascii="宋体" w:hAnsi="宋体"/>
                <w:kern w:val="0"/>
                <w:szCs w:val="21"/>
                <w:highlight w:val="yellow"/>
              </w:rPr>
            </w:pPr>
          </w:p>
        </w:tc>
        <w:tc>
          <w:tcPr>
            <w:tcW w:w="3827" w:type="dxa"/>
          </w:tcPr>
          <w:p>
            <w:pPr>
              <w:adjustRightInd w:val="0"/>
              <w:snapToGrid w:val="0"/>
              <w:spacing w:line="360" w:lineRule="auto"/>
              <w:rPr>
                <w:rFonts w:ascii="宋体" w:hAnsi="宋体"/>
                <w:kern w:val="0"/>
                <w:szCs w:val="21"/>
                <w:highlight w:val="yellow"/>
              </w:rPr>
            </w:pPr>
          </w:p>
        </w:tc>
      </w:tr>
    </w:tbl>
    <w:p>
      <w:pPr>
        <w:spacing w:line="360" w:lineRule="auto"/>
        <w:rPr>
          <w:b/>
          <w:highlight w:val="yellow"/>
        </w:rPr>
      </w:pPr>
    </w:p>
    <w:p>
      <w:pPr>
        <w:spacing w:line="360" w:lineRule="auto"/>
        <w:rPr>
          <w:b/>
          <w:highlight w:val="yellow"/>
        </w:rPr>
      </w:pPr>
      <w:r>
        <w:rPr>
          <w:rFonts w:hint="eastAsia"/>
          <w:b/>
          <w:highlight w:val="yellow"/>
        </w:rPr>
        <w:t>注：1. 上表所列内容为不可负偏离条款。</w:t>
      </w:r>
    </w:p>
    <w:p>
      <w:pPr>
        <w:spacing w:line="360" w:lineRule="auto"/>
        <w:ind w:firstLine="422" w:firstLineChars="200"/>
        <w:rPr>
          <w:b/>
          <w:highlight w:val="yellow"/>
        </w:rPr>
      </w:pPr>
      <w:r>
        <w:rPr>
          <w:rFonts w:hint="eastAsia"/>
          <w:b/>
          <w:highlight w:val="yellow"/>
        </w:rPr>
        <w:t>2.“投标人响应情况”一栏应如实填写“响应”或“不响应”。</w:t>
      </w:r>
    </w:p>
    <w:p>
      <w:pPr>
        <w:spacing w:line="360" w:lineRule="auto"/>
        <w:ind w:firstLine="422" w:firstLineChars="200"/>
        <w:rPr>
          <w:b/>
        </w:rPr>
      </w:pPr>
      <w:r>
        <w:rPr>
          <w:rFonts w:hint="eastAsia"/>
          <w:b/>
          <w:highlight w:val="yellow"/>
        </w:rPr>
        <w:t>3. “实质性响应条款响应情况”与投标文件其它内容冲突的，以“实质性响应条款响应情况”为准。</w:t>
      </w:r>
    </w:p>
    <w:p/>
    <w:p>
      <w:pPr>
        <w:pStyle w:val="5"/>
        <w:adjustRightInd w:val="0"/>
        <w:snapToGrid w:val="0"/>
        <w:spacing w:before="0" w:after="0" w:line="240" w:lineRule="auto"/>
        <w:jc w:val="center"/>
        <w:rPr>
          <w:sz w:val="28"/>
          <w:szCs w:val="28"/>
        </w:rPr>
      </w:pPr>
      <w:r>
        <w:rPr>
          <w:rFonts w:hint="eastAsia"/>
          <w:sz w:val="28"/>
          <w:szCs w:val="28"/>
        </w:rPr>
        <w:t>六、谈判报价表</w:t>
      </w:r>
    </w:p>
    <w:p>
      <w:pPr>
        <w:snapToGrid w:val="0"/>
        <w:spacing w:line="300" w:lineRule="auto"/>
        <w:rPr>
          <w:rFonts w:ascii="宋体" w:hAnsi="宋体"/>
          <w:bCs/>
          <w:snapToGrid w:val="0"/>
          <w:kern w:val="0"/>
          <w:szCs w:val="21"/>
        </w:rPr>
      </w:pPr>
      <w:r>
        <w:rPr>
          <w:rFonts w:hint="eastAsia" w:ascii="宋体" w:hAnsi="宋体"/>
          <w:bCs/>
          <w:snapToGrid w:val="0"/>
          <w:kern w:val="0"/>
          <w:szCs w:val="21"/>
        </w:rPr>
        <w:t>谈判项目名称：</w:t>
      </w:r>
      <w:r>
        <w:rPr>
          <w:rFonts w:hint="eastAsia" w:ascii="宋体" w:hAnsi="宋体"/>
          <w:bCs/>
          <w:snapToGrid w:val="0"/>
          <w:kern w:val="0"/>
          <w:szCs w:val="21"/>
          <w:u w:val="single"/>
        </w:rPr>
        <w:t xml:space="preserve">                    </w:t>
      </w:r>
      <w:r>
        <w:rPr>
          <w:rFonts w:hint="eastAsia" w:ascii="宋体" w:hAnsi="宋体"/>
          <w:bCs/>
          <w:snapToGrid w:val="0"/>
          <w:kern w:val="0"/>
          <w:szCs w:val="21"/>
        </w:rPr>
        <w:t xml:space="preserve">                </w:t>
      </w:r>
    </w:p>
    <w:p>
      <w:pPr>
        <w:snapToGrid w:val="0"/>
        <w:spacing w:line="300" w:lineRule="auto"/>
        <w:rPr>
          <w:rFonts w:ascii="宋体" w:hAnsi="宋体"/>
          <w:bCs/>
          <w:snapToGrid w:val="0"/>
          <w:kern w:val="0"/>
          <w:szCs w:val="21"/>
        </w:rPr>
      </w:pPr>
      <w:r>
        <w:rPr>
          <w:rFonts w:hint="eastAsia" w:ascii="宋体" w:hAnsi="宋体"/>
          <w:bCs/>
          <w:snapToGrid w:val="0"/>
          <w:kern w:val="0"/>
          <w:szCs w:val="21"/>
        </w:rPr>
        <w:t>项 目 编 号：</w:t>
      </w:r>
      <w:r>
        <w:rPr>
          <w:rFonts w:hint="eastAsia" w:ascii="宋体" w:hAnsi="宋体"/>
          <w:bCs/>
          <w:snapToGrid w:val="0"/>
          <w:kern w:val="0"/>
          <w:szCs w:val="21"/>
          <w:u w:val="single"/>
        </w:rPr>
        <w:t xml:space="preserve">                     </w:t>
      </w:r>
      <w:r>
        <w:rPr>
          <w:rFonts w:hint="eastAsia" w:ascii="宋体" w:hAnsi="宋体"/>
          <w:bCs/>
          <w:snapToGrid w:val="0"/>
          <w:kern w:val="0"/>
          <w:szCs w:val="21"/>
        </w:rPr>
        <w:t xml:space="preserve">                     单位： 人民币元</w:t>
      </w:r>
    </w:p>
    <w:tbl>
      <w:tblPr>
        <w:tblStyle w:val="8"/>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306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811" w:type="dxa"/>
            <w:tcBorders>
              <w:top w:val="double" w:color="auto" w:sz="4" w:space="0"/>
              <w:bottom w:val="single" w:color="auto" w:sz="4" w:space="0"/>
            </w:tcBorders>
            <w:vAlign w:val="center"/>
          </w:tcPr>
          <w:p>
            <w:pPr>
              <w:snapToGrid w:val="0"/>
              <w:spacing w:line="300" w:lineRule="auto"/>
              <w:jc w:val="center"/>
              <w:rPr>
                <w:rFonts w:ascii="宋体" w:hAnsi="宋体"/>
                <w:snapToGrid w:val="0"/>
                <w:kern w:val="0"/>
                <w:szCs w:val="21"/>
              </w:rPr>
            </w:pPr>
            <w:r>
              <w:rPr>
                <w:rFonts w:hint="eastAsia" w:ascii="宋体" w:hAnsi="宋体"/>
                <w:snapToGrid w:val="0"/>
                <w:kern w:val="0"/>
                <w:szCs w:val="21"/>
              </w:rPr>
              <w:t>项目名称</w:t>
            </w:r>
          </w:p>
        </w:tc>
        <w:tc>
          <w:tcPr>
            <w:tcW w:w="3060" w:type="dxa"/>
            <w:tcBorders>
              <w:top w:val="double" w:color="auto" w:sz="4" w:space="0"/>
              <w:bottom w:val="single" w:color="auto" w:sz="4" w:space="0"/>
            </w:tcBorders>
            <w:vAlign w:val="center"/>
          </w:tcPr>
          <w:p>
            <w:pPr>
              <w:snapToGrid w:val="0"/>
              <w:spacing w:line="300" w:lineRule="auto"/>
              <w:jc w:val="center"/>
              <w:rPr>
                <w:rFonts w:ascii="宋体" w:hAnsi="宋体"/>
                <w:snapToGrid w:val="0"/>
                <w:kern w:val="0"/>
                <w:szCs w:val="21"/>
              </w:rPr>
            </w:pPr>
            <w:r>
              <w:rPr>
                <w:rFonts w:hint="eastAsia" w:ascii="宋体" w:hAnsi="宋体"/>
                <w:snapToGrid w:val="0"/>
                <w:kern w:val="0"/>
                <w:szCs w:val="21"/>
              </w:rPr>
              <w:t>项目报价</w:t>
            </w:r>
          </w:p>
        </w:tc>
        <w:tc>
          <w:tcPr>
            <w:tcW w:w="1620" w:type="dxa"/>
            <w:tcBorders>
              <w:top w:val="double" w:color="auto" w:sz="4" w:space="0"/>
              <w:bottom w:val="single" w:color="auto" w:sz="4" w:space="0"/>
            </w:tcBorders>
            <w:vAlign w:val="center"/>
          </w:tcPr>
          <w:p>
            <w:pPr>
              <w:snapToGrid w:val="0"/>
              <w:spacing w:line="300" w:lineRule="auto"/>
              <w:jc w:val="center"/>
              <w:rPr>
                <w:rFonts w:ascii="宋体" w:hAnsi="宋体"/>
                <w:snapToGrid w:val="0"/>
                <w:kern w:val="0"/>
                <w:szCs w:val="21"/>
              </w:rPr>
            </w:pPr>
            <w:r>
              <w:rPr>
                <w:rFonts w:hint="eastAsia" w:ascii="宋体" w:hAnsi="宋体"/>
                <w:snapToGrid w:val="0"/>
                <w:kern w:val="0"/>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811" w:type="dxa"/>
            <w:tcBorders>
              <w:top w:val="single" w:color="auto" w:sz="4" w:space="0"/>
            </w:tcBorders>
            <w:vAlign w:val="center"/>
          </w:tcPr>
          <w:p>
            <w:pPr>
              <w:snapToGrid w:val="0"/>
              <w:spacing w:line="300" w:lineRule="auto"/>
              <w:jc w:val="center"/>
              <w:rPr>
                <w:rFonts w:ascii="宋体" w:hAnsi="宋体"/>
                <w:snapToGrid w:val="0"/>
                <w:kern w:val="0"/>
                <w:szCs w:val="21"/>
                <w:u w:val="single"/>
              </w:rPr>
            </w:pPr>
            <w:r>
              <w:rPr>
                <w:rFonts w:hint="eastAsia" w:ascii="宋体" w:hAnsi="宋体"/>
                <w:snapToGrid w:val="0"/>
                <w:kern w:val="0"/>
                <w:szCs w:val="21"/>
                <w:u w:val="single"/>
              </w:rPr>
              <w:t xml:space="preserve">                   </w:t>
            </w:r>
            <w:r>
              <w:rPr>
                <w:rFonts w:hint="eastAsia" w:ascii="宋体" w:hAnsi="宋体"/>
                <w:snapToGrid w:val="0"/>
                <w:kern w:val="0"/>
                <w:szCs w:val="21"/>
              </w:rPr>
              <w:t>项目</w:t>
            </w:r>
          </w:p>
        </w:tc>
        <w:tc>
          <w:tcPr>
            <w:tcW w:w="3060" w:type="dxa"/>
            <w:tcBorders>
              <w:top w:val="single" w:color="auto" w:sz="4" w:space="0"/>
            </w:tcBorders>
            <w:vAlign w:val="center"/>
          </w:tcPr>
          <w:p>
            <w:pPr>
              <w:pStyle w:val="7"/>
              <w:pBdr>
                <w:bottom w:val="none" w:color="auto" w:sz="0" w:space="0"/>
              </w:pBdr>
              <w:tabs>
                <w:tab w:val="clear" w:pos="4153"/>
                <w:tab w:val="clear" w:pos="8306"/>
              </w:tabs>
              <w:spacing w:line="300" w:lineRule="auto"/>
              <w:rPr>
                <w:rFonts w:ascii="宋体" w:hAnsi="宋体"/>
                <w:snapToGrid w:val="0"/>
                <w:kern w:val="0"/>
                <w:sz w:val="21"/>
                <w:szCs w:val="21"/>
              </w:rPr>
            </w:pPr>
          </w:p>
        </w:tc>
        <w:tc>
          <w:tcPr>
            <w:tcW w:w="1620" w:type="dxa"/>
            <w:tcBorders>
              <w:top w:val="single" w:color="auto" w:sz="4" w:space="0"/>
            </w:tcBorders>
            <w:vAlign w:val="center"/>
          </w:tcPr>
          <w:p>
            <w:pPr>
              <w:snapToGrid w:val="0"/>
              <w:spacing w:line="300" w:lineRule="auto"/>
              <w:jc w:val="center"/>
              <w:rPr>
                <w:rFonts w:ascii="宋体" w:hAnsi="宋体"/>
                <w:snapToGrid w:val="0"/>
                <w:kern w:val="0"/>
                <w:szCs w:val="21"/>
              </w:rPr>
            </w:pPr>
          </w:p>
        </w:tc>
      </w:tr>
    </w:tbl>
    <w:p>
      <w:pPr>
        <w:spacing w:line="300" w:lineRule="auto"/>
        <w:rPr>
          <w:rFonts w:ascii="宋体" w:hAnsi="宋体"/>
          <w:szCs w:val="21"/>
        </w:rPr>
      </w:pPr>
      <w:r>
        <w:rPr>
          <w:rFonts w:hint="eastAsia" w:ascii="宋体" w:hAnsi="宋体"/>
          <w:szCs w:val="21"/>
        </w:rPr>
        <w:t>投标人：                                         日期：  年  月   日</w:t>
      </w:r>
    </w:p>
    <w:p>
      <w:pPr>
        <w:spacing w:line="300" w:lineRule="auto"/>
        <w:rPr>
          <w:rFonts w:ascii="宋体" w:hAnsi="宋体"/>
          <w:szCs w:val="21"/>
        </w:rPr>
      </w:pPr>
    </w:p>
    <w:p/>
    <w:p/>
    <w:p>
      <w:pPr>
        <w:pStyle w:val="5"/>
        <w:adjustRightInd w:val="0"/>
        <w:snapToGrid w:val="0"/>
        <w:spacing w:before="0" w:after="0" w:line="240" w:lineRule="auto"/>
        <w:jc w:val="center"/>
        <w:rPr>
          <w:sz w:val="28"/>
          <w:szCs w:val="28"/>
        </w:rPr>
      </w:pPr>
      <w:r>
        <w:rPr>
          <w:rFonts w:hint="eastAsia"/>
          <w:sz w:val="28"/>
          <w:szCs w:val="28"/>
        </w:rPr>
        <w:t>七、供应商情况介绍</w:t>
      </w:r>
    </w:p>
    <w:p/>
    <w:p>
      <w:pPr>
        <w:jc w:val="cente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（特别提示：投标人须按本采购文件第一章 “采购邀请函”提供相关的资格证明，未提供或提供不完整、不符合要求的，将作谈判应答无效处理。）</w:t>
      </w:r>
    </w:p>
    <w:p>
      <w:pPr>
        <w:rPr>
          <w:b/>
          <w:bCs/>
          <w:sz w:val="24"/>
        </w:rPr>
      </w:pPr>
    </w:p>
    <w:p>
      <w:pPr>
        <w:jc w:val="center"/>
        <w:outlineLvl w:val="3"/>
        <w:rPr>
          <w:rFonts w:ascii="黑体" w:hAnsi="宋体" w:eastAsia="黑体"/>
          <w:bCs/>
          <w:kern w:val="0"/>
          <w:sz w:val="24"/>
          <w:szCs w:val="32"/>
        </w:rPr>
      </w:pPr>
      <w:r>
        <w:rPr>
          <w:rFonts w:hint="eastAsia" w:ascii="黑体" w:hAnsi="宋体" w:eastAsia="黑体"/>
          <w:bCs/>
          <w:kern w:val="0"/>
          <w:sz w:val="24"/>
          <w:szCs w:val="32"/>
        </w:rPr>
        <w:t>（二）技术保障措施（可选）</w:t>
      </w:r>
    </w:p>
    <w:p>
      <w:pPr>
        <w:ind w:firstLine="482" w:firstLineChars="200"/>
        <w:rPr>
          <w:b/>
          <w:bCs/>
          <w:color w:val="FF0000"/>
          <w:sz w:val="24"/>
        </w:rPr>
      </w:pPr>
      <w:r>
        <w:rPr>
          <w:rFonts w:hint="eastAsia"/>
          <w:b/>
          <w:bCs/>
          <w:color w:val="FF0000"/>
          <w:sz w:val="24"/>
        </w:rPr>
        <w:t>对照相关评分因素及评分准则提供相关资料，以便评委判断得分情况。</w:t>
      </w:r>
    </w:p>
    <w:p>
      <w:pPr>
        <w:rPr>
          <w:b/>
          <w:bCs/>
          <w:sz w:val="24"/>
        </w:rPr>
      </w:pPr>
    </w:p>
    <w:p>
      <w:pPr>
        <w:jc w:val="center"/>
        <w:outlineLvl w:val="3"/>
        <w:rPr>
          <w:rFonts w:ascii="黑体" w:hAnsi="宋体" w:eastAsia="黑体"/>
          <w:bCs/>
          <w:kern w:val="0"/>
          <w:sz w:val="24"/>
          <w:szCs w:val="32"/>
        </w:rPr>
      </w:pPr>
      <w:r>
        <w:rPr>
          <w:rFonts w:hint="eastAsia" w:ascii="黑体" w:hAnsi="宋体" w:eastAsia="黑体"/>
          <w:bCs/>
          <w:kern w:val="0"/>
          <w:sz w:val="24"/>
          <w:szCs w:val="32"/>
        </w:rPr>
        <w:t>（三）施工安全保障措施（可选）</w:t>
      </w:r>
    </w:p>
    <w:p>
      <w:pPr>
        <w:ind w:firstLine="211" w:firstLineChars="100"/>
        <w:rPr>
          <w:b/>
          <w:bCs/>
          <w:color w:val="FF0000"/>
        </w:rPr>
      </w:pPr>
      <w:r>
        <w:rPr>
          <w:rFonts w:hint="eastAsia"/>
          <w:b/>
          <w:bCs/>
          <w:color w:val="FF0000"/>
        </w:rPr>
        <w:t>（特别提示：投标人须按本招标文件评标信息中 “施工安全保障措施”这一评审因素要求，提供详细的施工安全保障方案或其它证明资料）</w:t>
      </w:r>
    </w:p>
    <w:p>
      <w:pPr>
        <w:rPr>
          <w:b/>
          <w:sz w:val="24"/>
        </w:rPr>
      </w:pPr>
    </w:p>
    <w:p>
      <w:pPr>
        <w:jc w:val="center"/>
        <w:outlineLvl w:val="3"/>
        <w:rPr>
          <w:rFonts w:ascii="黑体" w:hAnsi="宋体" w:eastAsia="黑体"/>
          <w:bCs/>
          <w:kern w:val="0"/>
          <w:sz w:val="24"/>
          <w:szCs w:val="32"/>
        </w:rPr>
      </w:pPr>
      <w:r>
        <w:rPr>
          <w:rFonts w:hint="eastAsia" w:ascii="黑体" w:hAnsi="宋体" w:eastAsia="黑体"/>
          <w:bCs/>
          <w:kern w:val="0"/>
          <w:sz w:val="24"/>
          <w:szCs w:val="32"/>
        </w:rPr>
        <w:t>（四）检测报告（可选）</w:t>
      </w:r>
    </w:p>
    <w:p>
      <w:pPr>
        <w:ind w:firstLine="211" w:firstLineChars="100"/>
        <w:rPr>
          <w:b/>
          <w:bCs/>
          <w:color w:val="FF0000"/>
        </w:rPr>
      </w:pPr>
      <w:r>
        <w:rPr>
          <w:rFonts w:hint="eastAsia"/>
          <w:b/>
          <w:bCs/>
          <w:color w:val="FF0000"/>
        </w:rPr>
        <w:t>（特别提示：投标人须按采购文件要求，提供详细的检测报告或其它证明资料）</w:t>
      </w:r>
    </w:p>
    <w:p/>
    <w:p/>
    <w:p>
      <w:pPr>
        <w:jc w:val="center"/>
        <w:outlineLvl w:val="3"/>
        <w:rPr>
          <w:rFonts w:ascii="黑体" w:hAnsi="宋体" w:eastAsia="黑体"/>
          <w:bCs/>
          <w:kern w:val="0"/>
          <w:sz w:val="24"/>
          <w:szCs w:val="32"/>
        </w:rPr>
      </w:pPr>
      <w:r>
        <w:rPr>
          <w:rFonts w:hint="eastAsia" w:ascii="黑体" w:hAnsi="宋体" w:eastAsia="黑体"/>
          <w:bCs/>
          <w:kern w:val="0"/>
          <w:sz w:val="24"/>
          <w:szCs w:val="32"/>
        </w:rPr>
        <w:t>（五）供应商提供的采购标的成本、同类项目合同价格以及相关专利、专有技术等情况说明；</w:t>
      </w:r>
    </w:p>
    <w:p>
      <w:pPr>
        <w:pStyle w:val="5"/>
        <w:jc w:val="center"/>
      </w:pPr>
      <w:r>
        <w:rPr>
          <w:rFonts w:hint="eastAsia"/>
        </w:rPr>
        <w:t>八、技术规格偏离表</w:t>
      </w:r>
    </w:p>
    <w:p>
      <w:pPr>
        <w:rPr>
          <w:sz w:val="24"/>
        </w:rPr>
      </w:pPr>
    </w:p>
    <w:p>
      <w:pPr>
        <w:rPr>
          <w:sz w:val="24"/>
        </w:rPr>
      </w:pPr>
      <w:r>
        <w:rPr>
          <w:rFonts w:hint="eastAsia"/>
          <w:sz w:val="24"/>
        </w:rPr>
        <w:t>备注：</w:t>
      </w:r>
    </w:p>
    <w:p>
      <w:pPr>
        <w:ind w:firstLine="480" w:firstLineChars="200"/>
        <w:rPr>
          <w:color w:val="FF0000"/>
          <w:sz w:val="24"/>
        </w:rPr>
      </w:pPr>
      <w:r>
        <w:rPr>
          <w:rFonts w:hint="eastAsia"/>
          <w:color w:val="FF0000"/>
          <w:sz w:val="24"/>
        </w:rPr>
        <w:t>1、“招标技术要求”一栏应</w:t>
      </w:r>
      <w:r>
        <w:rPr>
          <w:rFonts w:hint="eastAsia"/>
          <w:b/>
          <w:color w:val="FF0000"/>
          <w:sz w:val="24"/>
        </w:rPr>
        <w:t>填写采购文件第二章</w:t>
      </w:r>
      <w:r>
        <w:rPr>
          <w:rFonts w:hint="eastAsia"/>
          <w:color w:val="FF0000"/>
          <w:sz w:val="24"/>
        </w:rPr>
        <w:t>“具体技术要求”的内容；</w:t>
      </w:r>
    </w:p>
    <w:p>
      <w:pPr>
        <w:ind w:firstLine="480" w:firstLineChars="200"/>
        <w:rPr>
          <w:color w:val="FF0000"/>
          <w:sz w:val="24"/>
        </w:rPr>
      </w:pPr>
      <w:r>
        <w:rPr>
          <w:rFonts w:hint="eastAsia"/>
          <w:color w:val="FF0000"/>
          <w:sz w:val="24"/>
        </w:rPr>
        <w:t>2、“投标技术响应”一栏必须详细填写投标产品的具体参数，并应对照招标技术要求一一对应响应；</w:t>
      </w:r>
    </w:p>
    <w:p>
      <w:pPr>
        <w:ind w:firstLine="480" w:firstLineChars="200"/>
        <w:rPr>
          <w:color w:val="FF0000"/>
          <w:sz w:val="24"/>
        </w:rPr>
      </w:pPr>
      <w:r>
        <w:rPr>
          <w:rFonts w:hint="eastAsia"/>
          <w:color w:val="FF0000"/>
          <w:sz w:val="24"/>
        </w:rPr>
        <w:t>3、“偏离情况”一栏应如实填写“正偏离”、“负偏离”或“无偏离”。</w:t>
      </w:r>
    </w:p>
    <w:p>
      <w:pPr>
        <w:ind w:firstLine="480" w:firstLineChars="200"/>
        <w:rPr>
          <w:color w:val="FF0000"/>
          <w:sz w:val="24"/>
        </w:rPr>
      </w:pPr>
      <w:r>
        <w:rPr>
          <w:rFonts w:hint="eastAsia"/>
          <w:color w:val="FF0000"/>
          <w:sz w:val="24"/>
        </w:rPr>
        <w:t>4、投标人在《技术规格偏离表》填写的“投标技术响应”与《具体技术要求》的“招标技术要求”存在填写不全的情况，将被视为未实质性满足招标文件要求作投标无效处理。示例，“招标技术要求”共有10项参数，投标人只响应了9项，填写不全，则视为未实质性满足招标文件要求作投标无效处理。</w:t>
      </w:r>
    </w:p>
    <w:p>
      <w:pPr>
        <w:ind w:firstLine="480" w:firstLineChars="200"/>
        <w:rPr>
          <w:color w:val="FF0000"/>
          <w:sz w:val="24"/>
        </w:rPr>
      </w:pPr>
      <w:r>
        <w:rPr>
          <w:rFonts w:hint="eastAsia"/>
          <w:color w:val="FF0000"/>
          <w:sz w:val="24"/>
        </w:rPr>
        <w:t>5、投标人所填写的“偏离情况”与评审委员会判定不一致时</w:t>
      </w:r>
      <w:r>
        <w:rPr>
          <w:rFonts w:hint="eastAsia"/>
          <w:b/>
          <w:color w:val="FF0000"/>
          <w:sz w:val="24"/>
        </w:rPr>
        <w:t>，以评审委员会意见为主。另，判定结果不一致的参数超过一定数量的，则评分项“技术偏离情况”将不得分（即计为0分）。</w:t>
      </w:r>
    </w:p>
    <w:p>
      <w:pPr>
        <w:ind w:firstLine="482" w:firstLineChars="200"/>
        <w:rPr>
          <w:color w:val="FF0000"/>
          <w:sz w:val="24"/>
        </w:rPr>
      </w:pPr>
      <w:r>
        <w:rPr>
          <w:rFonts w:hint="eastAsia"/>
          <w:b/>
          <w:color w:val="FF0000"/>
          <w:sz w:val="24"/>
        </w:rPr>
        <w:t>一定数量的设置：</w:t>
      </w:r>
      <w:r>
        <w:rPr>
          <w:rFonts w:hint="eastAsia"/>
          <w:color w:val="FF0000"/>
          <w:sz w:val="24"/>
        </w:rPr>
        <w:t>（1）《具体技术要求》全部参数数量10%（四舍五入取整数）不足3条的，以3条为标准；（2）《具体技术要求》全部参数数量10%（四舍五入取整数）超过10条的，以10条为标准；（3）其他情况，按《具体技术要求》全部参数数量10%（四舍五入取整数）为标准。</w:t>
      </w:r>
    </w:p>
    <w:p>
      <w:pPr>
        <w:ind w:firstLine="480" w:firstLineChars="200"/>
        <w:rPr>
          <w:b/>
          <w:color w:val="FF0000"/>
          <w:sz w:val="24"/>
        </w:rPr>
      </w:pPr>
      <w:r>
        <w:rPr>
          <w:rFonts w:hint="eastAsia"/>
          <w:sz w:val="24"/>
        </w:rPr>
        <w:t>6、投标产品的技术参数应按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ind w:firstLine="480" w:firstLineChars="200"/>
        <w:rPr>
          <w:sz w:val="24"/>
        </w:rPr>
      </w:pPr>
      <w:r>
        <w:rPr>
          <w:rFonts w:hint="eastAsia"/>
          <w:sz w:val="24"/>
        </w:rPr>
        <w:t>7、证明资料（均为扫描件）的提供要求：</w:t>
      </w:r>
    </w:p>
    <w:p>
      <w:pPr>
        <w:ind w:firstLine="480" w:firstLineChars="200"/>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80" w:firstLineChars="200"/>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ind w:firstLine="480" w:firstLineChars="200"/>
        <w:rPr>
          <w:sz w:val="24"/>
        </w:rPr>
      </w:pPr>
      <w:r>
        <w:rPr>
          <w:rFonts w:hint="eastAsia"/>
          <w:sz w:val="24"/>
        </w:rPr>
        <w:t>8、谈判小组有权对以谋取中标为目的的技术规格模糊响应（如有意照搬照抄招标文件的技术要求）或虚假响应予以认定，并视情况经集中采购机构报市政府采购监督管理部门予以处罚。</w:t>
      </w:r>
    </w:p>
    <w:p>
      <w:pPr>
        <w:rPr>
          <w:sz w:val="24"/>
        </w:rPr>
      </w:pPr>
    </w:p>
    <w:p>
      <w:pPr>
        <w:rPr>
          <w:sz w:val="24"/>
        </w:rPr>
      </w:pPr>
    </w:p>
    <w:p>
      <w:pPr>
        <w:pStyle w:val="5"/>
        <w:jc w:val="center"/>
      </w:pPr>
      <w:r>
        <w:rPr>
          <w:rFonts w:hint="eastAsia"/>
        </w:rPr>
        <w:t>九、商务需求偏离表</w:t>
      </w:r>
    </w:p>
    <w:p>
      <w:pPr>
        <w:rPr>
          <w:sz w:val="24"/>
        </w:rPr>
      </w:pPr>
    </w:p>
    <w:p>
      <w:pPr>
        <w:rPr>
          <w:sz w:val="24"/>
        </w:rPr>
      </w:pPr>
    </w:p>
    <w:p>
      <w:pPr>
        <w:rPr>
          <w:sz w:val="24"/>
        </w:rPr>
      </w:pPr>
      <w:r>
        <w:rPr>
          <w:rFonts w:hint="eastAsia"/>
          <w:sz w:val="24"/>
        </w:rPr>
        <w:t>备注：</w:t>
      </w:r>
    </w:p>
    <w:p>
      <w:pPr>
        <w:ind w:firstLine="480" w:firstLineChars="200"/>
        <w:rPr>
          <w:color w:val="FF0000"/>
          <w:sz w:val="24"/>
        </w:rPr>
      </w:pPr>
      <w:r>
        <w:rPr>
          <w:rFonts w:hint="eastAsia"/>
          <w:color w:val="FF0000"/>
          <w:sz w:val="24"/>
        </w:rPr>
        <w:t>1. “招标商务条款”一栏必须填写采购文件第二章“商务需求”的内容分别对应“（一）免费保修期内售后服务要求、（二）免费保修期外售后服务要求、（三）其他商务要求”的内容进行填写。</w:t>
      </w:r>
    </w:p>
    <w:p>
      <w:pPr>
        <w:ind w:firstLine="480" w:firstLineChars="200"/>
        <w:rPr>
          <w:color w:val="FF0000"/>
          <w:sz w:val="24"/>
        </w:rPr>
      </w:pPr>
      <w:r>
        <w:rPr>
          <w:rFonts w:hint="eastAsia"/>
          <w:color w:val="FF0000"/>
          <w:sz w:val="24"/>
        </w:rPr>
        <w:t>2. “投标商务条款”一栏必须详细填写投标商务条款的内容。</w:t>
      </w:r>
    </w:p>
    <w:p>
      <w:pPr>
        <w:ind w:firstLine="480" w:firstLineChars="200"/>
        <w:rPr>
          <w:color w:val="FF0000"/>
          <w:sz w:val="24"/>
        </w:rPr>
      </w:pPr>
      <w:r>
        <w:rPr>
          <w:rFonts w:hint="eastAsia"/>
          <w:color w:val="FF0000"/>
          <w:sz w:val="24"/>
        </w:rPr>
        <w:t>3. “偏离情况”栏中应如实填写“正偏离”、“负偏离”或“无偏离”。</w:t>
      </w:r>
    </w:p>
    <w:p>
      <w:pPr>
        <w:ind w:firstLine="480" w:firstLineChars="200"/>
        <w:rPr>
          <w:color w:val="FF0000"/>
          <w:sz w:val="24"/>
        </w:rPr>
      </w:pPr>
      <w:r>
        <w:rPr>
          <w:rFonts w:hint="eastAsia"/>
          <w:color w:val="FF0000"/>
          <w:sz w:val="24"/>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pPr>
        <w:ind w:firstLine="482" w:firstLineChars="200"/>
        <w:rPr>
          <w:color w:val="FF0000"/>
          <w:sz w:val="24"/>
        </w:rPr>
      </w:pPr>
      <w:r>
        <w:rPr>
          <w:rFonts w:hint="eastAsia"/>
          <w:b/>
          <w:color w:val="FF0000"/>
          <w:sz w:val="24"/>
        </w:rPr>
        <w:t>5．</w:t>
      </w:r>
      <w:r>
        <w:rPr>
          <w:rFonts w:hint="eastAsia"/>
          <w:color w:val="FF0000"/>
          <w:sz w:val="24"/>
        </w:rPr>
        <w:t>投标人所填写的“偏离情况”与评审委员会判定不一致时</w:t>
      </w:r>
      <w:r>
        <w:rPr>
          <w:rFonts w:hint="eastAsia"/>
          <w:b/>
          <w:color w:val="FF0000"/>
          <w:sz w:val="24"/>
        </w:rPr>
        <w:t>，以评审委员会意见为主。另，判定结果不一致的参数超过一定数量的，则评分项“商务偏离情况”将不得分（即计为0分）。</w:t>
      </w:r>
    </w:p>
    <w:p>
      <w:pPr>
        <w:ind w:firstLine="482" w:firstLineChars="200"/>
        <w:rPr>
          <w:sz w:val="24"/>
        </w:rPr>
      </w:pPr>
      <w:r>
        <w:rPr>
          <w:rFonts w:hint="eastAsia"/>
          <w:b/>
          <w:color w:val="FF0000"/>
          <w:sz w:val="24"/>
        </w:rPr>
        <w:t>一定数量的设置：</w:t>
      </w:r>
      <w:r>
        <w:rPr>
          <w:rFonts w:hint="eastAsia"/>
          <w:color w:val="FF0000"/>
          <w:sz w:val="24"/>
        </w:rPr>
        <w:t>（1）《商务需求》全部参数数量10%（四舍五入取整数）不足3条的，以3条为标准；（2）《商务需求》全部参数数量10%（四舍五入取整数）超过10条的，以10条为标准；（3）其他情况，按《商务需求》全部参数数量10%（四舍五入取整数）为标准。</w:t>
      </w:r>
    </w:p>
    <w:p>
      <w:pPr>
        <w:ind w:firstLine="480" w:firstLineChars="200"/>
        <w:rPr>
          <w:color w:val="FF0000"/>
          <w:sz w:val="24"/>
        </w:rPr>
      </w:pPr>
      <w:r>
        <w:rPr>
          <w:rFonts w:hint="eastAsia"/>
          <w:color w:val="FF0000"/>
          <w:sz w:val="24"/>
        </w:rPr>
        <w:t>6.交货期条款为不可负偏离条款，谈判应答文件响应为“负偏离”的，将作谈判应答无效处理。</w:t>
      </w:r>
    </w:p>
    <w:p>
      <w:pPr>
        <w:ind w:firstLine="480" w:firstLineChars="200"/>
        <w:rPr>
          <w:color w:val="FF0000"/>
          <w:sz w:val="24"/>
        </w:rPr>
      </w:pPr>
      <w:r>
        <w:rPr>
          <w:rFonts w:hint="eastAsia"/>
          <w:color w:val="FF0000"/>
          <w:sz w:val="24"/>
        </w:rPr>
        <w:t>7. 开标一览表中填写的“交货期”应当与本表填写的“交货期”一致。如填写不一致，以本表填写的“交货期”为准。</w:t>
      </w:r>
    </w:p>
    <w:p>
      <w:pPr>
        <w:rPr>
          <w:sz w:val="24"/>
        </w:rPr>
      </w:pPr>
    </w:p>
    <w:p>
      <w:pPr>
        <w:rPr>
          <w:sz w:val="24"/>
        </w:rPr>
      </w:pPr>
    </w:p>
    <w:p>
      <w:pPr>
        <w:rPr>
          <w:sz w:val="24"/>
        </w:rPr>
      </w:pPr>
    </w:p>
    <w:p>
      <w:pPr>
        <w:pStyle w:val="5"/>
        <w:jc w:val="center"/>
      </w:pPr>
      <w:r>
        <w:rPr>
          <w:rFonts w:hint="eastAsia"/>
        </w:rPr>
        <w:t>十、项目服务方案（格式自定）</w:t>
      </w:r>
    </w:p>
    <w:p>
      <w:pPr>
        <w:ind w:firstLine="645"/>
        <w:rPr>
          <w:b/>
          <w:color w:val="FF0000"/>
          <w:sz w:val="24"/>
        </w:rPr>
      </w:pPr>
    </w:p>
    <w:p>
      <w:pPr>
        <w:ind w:firstLine="645"/>
        <w:rPr>
          <w:b/>
          <w:color w:val="FF0000"/>
          <w:sz w:val="24"/>
        </w:rPr>
      </w:pPr>
    </w:p>
    <w:p>
      <w:pPr>
        <w:ind w:firstLine="645"/>
        <w:rPr>
          <w:b/>
          <w:color w:val="FF0000"/>
          <w:sz w:val="24"/>
        </w:rPr>
      </w:pPr>
    </w:p>
    <w:p>
      <w:pPr>
        <w:pStyle w:val="5"/>
        <w:jc w:val="center"/>
      </w:pPr>
      <w:r>
        <w:rPr>
          <w:rFonts w:hint="eastAsia"/>
        </w:rPr>
        <w:t>十一、人员安排计划（格式自定）</w:t>
      </w:r>
    </w:p>
    <w:bookmarkEnd w:id="17"/>
    <w:bookmarkEnd w:id="18"/>
    <w:bookmarkEnd w:id="19"/>
    <w:bookmarkEnd w:id="20"/>
    <w:bookmarkEnd w:id="21"/>
    <w:bookmarkEnd w:id="22"/>
    <w:bookmarkEnd w:id="23"/>
    <w:bookmarkEnd w:id="24"/>
    <w:p>
      <w:pPr>
        <w:ind w:firstLine="645"/>
        <w:jc w:val="center"/>
        <w:rPr>
          <w:b/>
          <w:bCs/>
          <w:color w:val="FF0000"/>
          <w:sz w:val="24"/>
        </w:rPr>
      </w:pPr>
    </w:p>
    <w:p>
      <w:pPr>
        <w:rPr>
          <w:sz w:val="24"/>
        </w:rPr>
      </w:pPr>
    </w:p>
    <w:p>
      <w:pPr>
        <w:rPr>
          <w:sz w:val="24"/>
        </w:rPr>
      </w:pPr>
    </w:p>
    <w:p>
      <w:pPr>
        <w:pStyle w:val="5"/>
        <w:jc w:val="center"/>
      </w:pPr>
      <w:r>
        <w:rPr>
          <w:rFonts w:hint="eastAsia"/>
        </w:rPr>
        <w:t>十二、采购文件要求的其他资料及投标人认为需要补充的资料（格式自定）</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16</w:t>
    </w:r>
    <w:r>
      <w:fldChar w:fldCharType="end"/>
    </w:r>
  </w:p>
  <w:p>
    <w:pPr>
      <w:ind w:right="360"/>
    </w:pPr>
    <w:r>
      <w:rPr>
        <w:rFonts w:hint="eastAsia"/>
      </w:rPr>
      <w:t xml:space="preserve">                                                                                         </w:t>
    </w:r>
  </w:p>
  <w:p>
    <w:pPr>
      <w:framePr w:wrap="around" w:vAnchor="text" w:hAnchor="margin" w:xAlign="right" w:y="1"/>
      <w:ind w:right="360"/>
    </w:pPr>
    <w:r>
      <w:rPr>
        <w:rFonts w:hint="eastAsia"/>
      </w:rPr>
      <w:t xml:space="preserve">                                                                                               </w:t>
    </w:r>
  </w:p>
  <w:p>
    <w:pPr>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A83D7"/>
    <w:multiLevelType w:val="singleLevel"/>
    <w:tmpl w:val="5BDA83D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3756EC"/>
    <w:rsid w:val="003756EC"/>
    <w:rsid w:val="004B7988"/>
    <w:rsid w:val="005A2800"/>
    <w:rsid w:val="02AC2CE6"/>
    <w:rsid w:val="05F52FED"/>
    <w:rsid w:val="085D5660"/>
    <w:rsid w:val="0F9A20ED"/>
    <w:rsid w:val="19FA28ED"/>
    <w:rsid w:val="1BDD6608"/>
    <w:rsid w:val="1EAF2264"/>
    <w:rsid w:val="1F1B2C0B"/>
    <w:rsid w:val="204F2F6A"/>
    <w:rsid w:val="2C151E82"/>
    <w:rsid w:val="324A45C6"/>
    <w:rsid w:val="37A1382A"/>
    <w:rsid w:val="3A362B01"/>
    <w:rsid w:val="3DE00576"/>
    <w:rsid w:val="477E4247"/>
    <w:rsid w:val="4EF34183"/>
    <w:rsid w:val="51657E03"/>
    <w:rsid w:val="52603CA0"/>
    <w:rsid w:val="58EA3EE9"/>
    <w:rsid w:val="622F0CF1"/>
    <w:rsid w:val="69FE3BB3"/>
    <w:rsid w:val="6AFC19BC"/>
    <w:rsid w:val="7215478A"/>
    <w:rsid w:val="7AD62ABC"/>
    <w:rsid w:val="7CDD6A46"/>
    <w:rsid w:val="7F21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ascii="宋体" w:hAnsi="宋体" w:eastAsia="黑体"/>
      <w:kern w:val="44"/>
      <w:sz w:val="28"/>
      <w:szCs w:val="44"/>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6">
    <w:name w:val="Normal Indent"/>
    <w:basedOn w:val="1"/>
    <w:qFormat/>
    <w:uiPriority w:val="0"/>
    <w:pPr>
      <w:ind w:firstLine="420"/>
    </w:pPr>
    <w:rPr>
      <w:sz w:val="24"/>
      <w:szCs w:val="20"/>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列出段落51"/>
    <w:basedOn w:val="1"/>
    <w:qFormat/>
    <w:uiPriority w:val="34"/>
    <w:pPr>
      <w:ind w:firstLine="420" w:firstLineChars="200"/>
    </w:pPr>
    <w:rPr>
      <w:rFonts w:ascii="Calibri" w:hAnsi="Calibri"/>
      <w:sz w:val="24"/>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列出段落1"/>
    <w:basedOn w:val="1"/>
    <w:qFormat/>
    <w:uiPriority w:val="99"/>
    <w:pPr>
      <w:spacing w:before="60" w:after="60" w:line="360" w:lineRule="auto"/>
      <w:ind w:firstLine="420" w:firstLineChars="200"/>
      <w:jc w:val="left"/>
    </w:pPr>
    <w:rPr>
      <w:rFonts w:ascii="Calibri" w:hAnsi="Calibri"/>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14507</Words>
  <Characters>15096</Characters>
  <Lines>130</Lines>
  <Paragraphs>36</Paragraphs>
  <TotalTime>7</TotalTime>
  <ScaleCrop>false</ScaleCrop>
  <LinksUpToDate>false</LinksUpToDate>
  <CharactersWithSpaces>16547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2020-05-29T02:18:00Z</dcterms:created>
  <dc:creator>SZSY</dc:creator>
  <cp:lastModifiedBy>白开水</cp:lastModifiedBy>
  <dcterms:modified xsi:type="dcterms:W3CDTF">2022-08-03T04:54:34Z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97880986CFE549819C528402A5D7A003</vt:lpwstr>
  </property>
</Properties>
</file>